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r>
        <w:rPr>
          <w:rFonts w:hint="eastAsia" w:ascii="黑体" w:hAnsi="Times New Roman" w:eastAsia="黑体"/>
          <w:sz w:val="44"/>
          <w:szCs w:val="44"/>
          <w:lang w:eastAsia="zh-CN"/>
        </w:rPr>
        <w:t>电梯安装与维修保养</w:t>
      </w:r>
      <w:r>
        <w:rPr>
          <w:rFonts w:hint="eastAsia" w:ascii="黑体" w:hAnsi="Times New Roman" w:eastAsia="黑体"/>
          <w:sz w:val="44"/>
          <w:szCs w:val="44"/>
        </w:rPr>
        <w:t>专业人才培养方案</w:t>
      </w: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bookmarkStart w:id="53" w:name="_GoBack"/>
      <w:bookmarkEnd w:id="53"/>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黑体" w:hAnsi="Times New Roman" w:eastAsia="黑体"/>
          <w:sz w:val="44"/>
          <w:szCs w:val="44"/>
        </w:rPr>
      </w:pPr>
    </w:p>
    <w:p>
      <w:pPr>
        <w:jc w:val="center"/>
        <w:rPr>
          <w:rFonts w:hint="eastAsia" w:ascii="方正黑体简体" w:eastAsia="方正黑体简体"/>
          <w:sz w:val="32"/>
          <w:szCs w:val="32"/>
        </w:rPr>
        <w:sectPr>
          <w:headerReference r:id="rId4" w:type="first"/>
          <w:headerReference r:id="rId3" w:type="default"/>
          <w:footerReference r:id="rId5" w:type="even"/>
          <w:pgSz w:w="11906" w:h="16838"/>
          <w:pgMar w:top="1440" w:right="1800" w:bottom="1440" w:left="1800" w:header="851" w:footer="992" w:gutter="0"/>
          <w:pgNumType w:fmt="numberInDash" w:start="0"/>
          <w:cols w:space="720" w:num="1"/>
          <w:titlePg/>
          <w:docGrid w:type="lines" w:linePitch="312" w:charSpace="0"/>
        </w:sectPr>
      </w:pPr>
    </w:p>
    <w:p>
      <w:pPr>
        <w:jc w:val="center"/>
        <w:rPr>
          <w:rFonts w:hint="eastAsia" w:ascii="方正黑体简体" w:eastAsia="方正黑体简体"/>
          <w:sz w:val="32"/>
          <w:szCs w:val="32"/>
        </w:rPr>
      </w:pPr>
      <w:r>
        <w:rPr>
          <w:rFonts w:hint="eastAsia" w:ascii="方正黑体简体" w:eastAsia="方正黑体简体"/>
          <w:sz w:val="32"/>
          <w:szCs w:val="32"/>
        </w:rPr>
        <w:t>目      录</w:t>
      </w:r>
    </w:p>
    <w:p>
      <w:pPr>
        <w:spacing w:line="440" w:lineRule="exact"/>
        <w:rPr>
          <w:rFonts w:hint="eastAsia" w:ascii="仿宋" w:hAnsi="仿宋" w:eastAsia="仿宋"/>
          <w:sz w:val="24"/>
        </w:rPr>
      </w:pPr>
      <w:r>
        <w:rPr>
          <w:rFonts w:hint="eastAsia" w:ascii="仿宋" w:hAnsi="仿宋" w:eastAsia="仿宋"/>
          <w:sz w:val="24"/>
        </w:rPr>
        <w:t>一、专业名称</w:t>
      </w:r>
      <w:r>
        <w:rPr>
          <w:rFonts w:hint="eastAsia" w:ascii="仿宋" w:hAnsi="仿宋" w:eastAsia="仿宋"/>
          <w:sz w:val="24"/>
          <w:lang w:eastAsia="zh-CN"/>
        </w:rPr>
        <w:t>及代码</w:t>
      </w:r>
      <w:r>
        <w:rPr>
          <w:rFonts w:hint="eastAsia" w:ascii="仿宋" w:hAnsi="仿宋" w:eastAsia="仿宋"/>
          <w:sz w:val="24"/>
        </w:rPr>
        <w:t xml:space="preserve"> …………………………………………………………………1</w:t>
      </w:r>
    </w:p>
    <w:p>
      <w:pPr>
        <w:spacing w:line="440" w:lineRule="exact"/>
        <w:rPr>
          <w:rFonts w:hint="eastAsia" w:ascii="仿宋" w:hAnsi="仿宋" w:eastAsia="仿宋"/>
          <w:sz w:val="24"/>
        </w:rPr>
      </w:pPr>
      <w:r>
        <w:rPr>
          <w:rFonts w:hint="eastAsia" w:ascii="仿宋" w:hAnsi="仿宋" w:eastAsia="仿宋"/>
          <w:sz w:val="24"/>
        </w:rPr>
        <w:t>二、入学要求 …………………………………………………………………………1</w:t>
      </w:r>
    </w:p>
    <w:p>
      <w:pPr>
        <w:spacing w:line="440" w:lineRule="exact"/>
        <w:rPr>
          <w:rFonts w:hint="eastAsia" w:ascii="仿宋" w:hAnsi="仿宋" w:eastAsia="仿宋"/>
          <w:sz w:val="24"/>
        </w:rPr>
      </w:pPr>
      <w:r>
        <w:rPr>
          <w:rFonts w:hint="eastAsia" w:ascii="仿宋" w:hAnsi="仿宋" w:eastAsia="仿宋"/>
          <w:sz w:val="24"/>
        </w:rPr>
        <w:t>三、基本学制 …………………………………………………………………………1</w:t>
      </w:r>
    </w:p>
    <w:p>
      <w:pPr>
        <w:spacing w:line="440" w:lineRule="exact"/>
        <w:rPr>
          <w:rFonts w:hint="eastAsia" w:ascii="仿宋" w:hAnsi="仿宋" w:eastAsia="仿宋"/>
          <w:sz w:val="24"/>
        </w:rPr>
      </w:pPr>
      <w:r>
        <w:rPr>
          <w:rFonts w:hint="eastAsia" w:ascii="仿宋" w:hAnsi="仿宋" w:eastAsia="仿宋"/>
          <w:sz w:val="24"/>
        </w:rPr>
        <w:t>四、</w:t>
      </w:r>
      <w:r>
        <w:rPr>
          <w:rFonts w:hint="eastAsia" w:ascii="仿宋" w:hAnsi="仿宋" w:eastAsia="仿宋"/>
          <w:sz w:val="24"/>
          <w:lang w:eastAsia="zh-CN"/>
        </w:rPr>
        <w:t>职业面向</w:t>
      </w:r>
      <w:r>
        <w:rPr>
          <w:rFonts w:hint="eastAsia" w:ascii="仿宋" w:hAnsi="仿宋" w:eastAsia="仿宋"/>
          <w:sz w:val="24"/>
        </w:rPr>
        <w:t xml:space="preserve"> …………………………………………………………………………1</w:t>
      </w:r>
    </w:p>
    <w:p>
      <w:pPr>
        <w:spacing w:line="440" w:lineRule="exact"/>
        <w:rPr>
          <w:rFonts w:hint="eastAsia" w:ascii="仿宋" w:hAnsi="仿宋" w:eastAsia="仿宋"/>
          <w:sz w:val="24"/>
        </w:rPr>
      </w:pPr>
      <w:r>
        <w:rPr>
          <w:rFonts w:hint="eastAsia" w:ascii="仿宋" w:hAnsi="仿宋" w:eastAsia="仿宋"/>
          <w:sz w:val="24"/>
        </w:rPr>
        <w:t>五、</w:t>
      </w:r>
      <w:r>
        <w:rPr>
          <w:rFonts w:hint="eastAsia" w:ascii="仿宋" w:hAnsi="仿宋" w:eastAsia="仿宋"/>
          <w:sz w:val="24"/>
          <w:lang w:eastAsia="zh-CN"/>
        </w:rPr>
        <w:t>培养目标与培养规格</w:t>
      </w:r>
      <w:r>
        <w:rPr>
          <w:rFonts w:hint="eastAsia" w:ascii="仿宋" w:hAnsi="仿宋" w:eastAsia="仿宋"/>
          <w:sz w:val="24"/>
        </w:rPr>
        <w:t>……………………………………………………………1</w:t>
      </w:r>
    </w:p>
    <w:p>
      <w:pPr>
        <w:spacing w:line="440" w:lineRule="exact"/>
        <w:rPr>
          <w:rFonts w:hint="eastAsia" w:ascii="仿宋" w:hAnsi="仿宋" w:eastAsia="仿宋"/>
          <w:sz w:val="24"/>
          <w:lang w:eastAsia="zh-CN"/>
        </w:rPr>
      </w:pPr>
      <w:r>
        <w:rPr>
          <w:rFonts w:hint="eastAsia" w:ascii="仿宋" w:hAnsi="仿宋" w:eastAsia="仿宋"/>
          <w:sz w:val="24"/>
          <w:lang w:eastAsia="zh-CN"/>
        </w:rPr>
        <w:t>六</w:t>
      </w:r>
      <w:r>
        <w:rPr>
          <w:rFonts w:hint="eastAsia" w:ascii="仿宋" w:hAnsi="仿宋" w:eastAsia="仿宋"/>
          <w:sz w:val="24"/>
        </w:rPr>
        <w:t>、</w:t>
      </w:r>
      <w:r>
        <w:rPr>
          <w:rFonts w:hint="eastAsia" w:ascii="仿宋" w:hAnsi="仿宋" w:eastAsia="仿宋" w:cs="仿宋"/>
          <w:sz w:val="24"/>
          <w:szCs w:val="24"/>
          <w:lang w:eastAsia="zh-CN"/>
        </w:rPr>
        <w:t>电梯安装与维修保养</w:t>
      </w:r>
      <w:r>
        <w:rPr>
          <w:rFonts w:hint="eastAsia" w:ascii="仿宋" w:hAnsi="仿宋" w:eastAsia="仿宋" w:cs="仿宋"/>
          <w:sz w:val="24"/>
          <w:szCs w:val="24"/>
        </w:rPr>
        <w:t>专业人才培养模式</w:t>
      </w: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（一）</w:t>
      </w:r>
      <w:r>
        <w:rPr>
          <w:rFonts w:hint="eastAsia" w:ascii="仿宋" w:hAnsi="仿宋" w:eastAsia="仿宋"/>
          <w:sz w:val="24"/>
          <w:lang w:eastAsia="zh-CN"/>
        </w:rPr>
        <w:t>专业</w:t>
      </w:r>
      <w:r>
        <w:rPr>
          <w:rFonts w:hint="eastAsia" w:ascii="仿宋" w:hAnsi="仿宋" w:eastAsia="仿宋"/>
          <w:sz w:val="24"/>
        </w:rPr>
        <w:t>基础模块…………………………………………………………………</w:t>
      </w:r>
      <w:r>
        <w:rPr>
          <w:rFonts w:hint="eastAsia" w:ascii="仿宋" w:hAnsi="仿宋" w:eastAsia="仿宋"/>
          <w:sz w:val="24"/>
          <w:lang w:val="en-US" w:eastAsia="zh-CN"/>
        </w:rPr>
        <w:t>7</w:t>
      </w:r>
    </w:p>
    <w:p>
      <w:pPr>
        <w:spacing w:line="440" w:lineRule="exact"/>
        <w:rPr>
          <w:rFonts w:hint="eastAsia" w:ascii="仿宋" w:hAnsi="仿宋" w:eastAsia="仿宋"/>
          <w:sz w:val="24"/>
          <w:lang w:eastAsia="zh-CN"/>
        </w:rPr>
      </w:pPr>
      <w:r>
        <w:rPr>
          <w:rFonts w:hint="eastAsia" w:ascii="仿宋" w:hAnsi="仿宋" w:eastAsia="仿宋"/>
          <w:sz w:val="24"/>
        </w:rPr>
        <w:t>（二）</w:t>
      </w:r>
      <w:r>
        <w:rPr>
          <w:rFonts w:hint="eastAsia" w:ascii="仿宋" w:hAnsi="仿宋" w:eastAsia="仿宋"/>
          <w:sz w:val="24"/>
          <w:lang w:eastAsia="zh-CN"/>
        </w:rPr>
        <w:t>专业</w:t>
      </w:r>
      <w:r>
        <w:rPr>
          <w:rFonts w:hint="eastAsia" w:ascii="仿宋" w:hAnsi="仿宋" w:eastAsia="仿宋"/>
          <w:sz w:val="24"/>
        </w:rPr>
        <w:t>专项模块…………………………………………………………………</w:t>
      </w:r>
      <w:r>
        <w:rPr>
          <w:rFonts w:hint="eastAsia" w:ascii="仿宋" w:hAnsi="仿宋" w:eastAsia="仿宋"/>
          <w:sz w:val="24"/>
          <w:lang w:val="en-US" w:eastAsia="zh-CN"/>
        </w:rPr>
        <w:t>7</w:t>
      </w:r>
    </w:p>
    <w:p>
      <w:pPr>
        <w:spacing w:line="440" w:lineRule="exact"/>
        <w:rPr>
          <w:rFonts w:hint="eastAsia" w:ascii="仿宋" w:hAnsi="仿宋" w:eastAsia="仿宋"/>
          <w:sz w:val="24"/>
          <w:lang w:eastAsia="zh-CN"/>
        </w:rPr>
      </w:pPr>
      <w:r>
        <w:rPr>
          <w:rFonts w:hint="eastAsia" w:ascii="仿宋" w:hAnsi="仿宋" w:eastAsia="仿宋"/>
          <w:sz w:val="24"/>
        </w:rPr>
        <w:t>（三）</w:t>
      </w:r>
      <w:r>
        <w:rPr>
          <w:rFonts w:hint="eastAsia" w:ascii="仿宋" w:hAnsi="仿宋" w:eastAsia="仿宋"/>
          <w:sz w:val="24"/>
          <w:lang w:eastAsia="zh-CN"/>
        </w:rPr>
        <w:t>专业</w:t>
      </w:r>
      <w:r>
        <w:rPr>
          <w:rFonts w:hint="eastAsia" w:ascii="仿宋" w:hAnsi="仿宋" w:eastAsia="仿宋"/>
          <w:sz w:val="24"/>
        </w:rPr>
        <w:t>综合模块…………………………………………………………………</w:t>
      </w:r>
      <w:r>
        <w:rPr>
          <w:rFonts w:hint="eastAsia" w:ascii="仿宋" w:hAnsi="仿宋" w:eastAsia="仿宋"/>
          <w:sz w:val="24"/>
          <w:lang w:val="en-US" w:eastAsia="zh-CN"/>
        </w:rPr>
        <w:t>7</w:t>
      </w:r>
    </w:p>
    <w:p>
      <w:pPr>
        <w:spacing w:line="440" w:lineRule="exact"/>
        <w:rPr>
          <w:rFonts w:hint="eastAsia" w:ascii="仿宋" w:hAnsi="仿宋" w:eastAsia="仿宋"/>
          <w:sz w:val="24"/>
          <w:lang w:eastAsia="zh-CN"/>
        </w:rPr>
      </w:pPr>
      <w:r>
        <w:rPr>
          <w:rFonts w:hint="eastAsia" w:ascii="仿宋" w:hAnsi="仿宋" w:eastAsia="仿宋"/>
          <w:sz w:val="24"/>
          <w:lang w:eastAsia="zh-CN"/>
        </w:rPr>
        <w:t>七</w:t>
      </w:r>
      <w:r>
        <w:rPr>
          <w:rFonts w:hint="eastAsia" w:ascii="仿宋" w:hAnsi="仿宋" w:eastAsia="仿宋"/>
          <w:sz w:val="24"/>
        </w:rPr>
        <w:t>、</w:t>
      </w:r>
      <w:r>
        <w:rPr>
          <w:rFonts w:hint="eastAsia" w:ascii="仿宋" w:hAnsi="仿宋" w:eastAsia="仿宋" w:cs="仿宋"/>
          <w:b w:val="0"/>
          <w:sz w:val="24"/>
          <w:szCs w:val="24"/>
        </w:rPr>
        <w:t>课程设置及要求</w:t>
      </w:r>
      <w:r>
        <w:rPr>
          <w:rFonts w:hint="eastAsia" w:ascii="仿宋" w:hAnsi="仿宋" w:eastAsia="仿宋"/>
          <w:sz w:val="24"/>
        </w:rPr>
        <w:t xml:space="preserve"> …………………………………………………………………</w:t>
      </w:r>
      <w:r>
        <w:rPr>
          <w:rFonts w:hint="eastAsia" w:ascii="仿宋" w:hAnsi="仿宋" w:eastAsia="仿宋"/>
          <w:sz w:val="24"/>
          <w:lang w:val="en-US" w:eastAsia="zh-CN"/>
        </w:rPr>
        <w:t>7</w:t>
      </w:r>
    </w:p>
    <w:p>
      <w:pPr>
        <w:spacing w:line="440" w:lineRule="exact"/>
        <w:rPr>
          <w:rFonts w:hint="default" w:ascii="仿宋" w:hAnsi="仿宋" w:eastAsia="仿宋"/>
          <w:sz w:val="24"/>
          <w:lang w:val="en-US" w:eastAsia="zh-CN"/>
        </w:rPr>
      </w:pPr>
      <w:r>
        <w:rPr>
          <w:rFonts w:hint="eastAsia" w:ascii="仿宋" w:hAnsi="仿宋" w:eastAsia="仿宋"/>
          <w:sz w:val="24"/>
        </w:rPr>
        <w:t>（一）公共基础</w:t>
      </w:r>
      <w:r>
        <w:rPr>
          <w:rFonts w:hint="eastAsia" w:ascii="仿宋" w:hAnsi="仿宋" w:eastAsia="仿宋"/>
          <w:sz w:val="24"/>
          <w:lang w:eastAsia="zh-CN"/>
        </w:rPr>
        <w:t>模块课程</w:t>
      </w:r>
      <w:r>
        <w:rPr>
          <w:rFonts w:hint="eastAsia" w:ascii="仿宋" w:hAnsi="仿宋" w:eastAsia="仿宋"/>
          <w:sz w:val="24"/>
        </w:rPr>
        <w:t>……………………………………………………………</w:t>
      </w:r>
      <w:r>
        <w:rPr>
          <w:rFonts w:hint="eastAsia" w:ascii="仿宋" w:hAnsi="仿宋" w:eastAsia="仿宋"/>
          <w:sz w:val="24"/>
          <w:lang w:val="en-US" w:eastAsia="zh-CN"/>
        </w:rPr>
        <w:t>8</w:t>
      </w:r>
      <w:r>
        <w:rPr>
          <w:rFonts w:hint="eastAsia" w:ascii="仿宋" w:hAnsi="仿宋" w:eastAsia="仿宋"/>
          <w:sz w:val="24"/>
        </w:rPr>
        <w:t>（二）</w:t>
      </w:r>
      <w:r>
        <w:rPr>
          <w:rFonts w:hint="eastAsia" w:ascii="仿宋" w:hAnsi="仿宋" w:eastAsia="仿宋"/>
          <w:sz w:val="24"/>
          <w:lang w:eastAsia="zh-CN"/>
        </w:rPr>
        <w:t>专业技能模块课程</w:t>
      </w:r>
      <w:r>
        <w:rPr>
          <w:rFonts w:hint="eastAsia" w:ascii="仿宋" w:hAnsi="仿宋" w:eastAsia="仿宋"/>
          <w:sz w:val="24"/>
        </w:rPr>
        <w:t>……………………………………………………………</w:t>
      </w:r>
      <w:r>
        <w:rPr>
          <w:rFonts w:hint="eastAsia" w:ascii="仿宋" w:hAnsi="仿宋" w:eastAsia="仿宋"/>
          <w:sz w:val="24"/>
          <w:lang w:val="en-US" w:eastAsia="zh-CN"/>
        </w:rPr>
        <w:t>10</w:t>
      </w:r>
    </w:p>
    <w:p>
      <w:pPr>
        <w:spacing w:line="440" w:lineRule="exact"/>
        <w:rPr>
          <w:rFonts w:hint="eastAsia" w:ascii="仿宋" w:hAnsi="仿宋" w:eastAsia="仿宋"/>
          <w:sz w:val="24"/>
          <w:lang w:val="en-US" w:eastAsia="zh-CN"/>
        </w:rPr>
      </w:pPr>
      <w:r>
        <w:rPr>
          <w:rFonts w:hint="eastAsia" w:ascii="仿宋" w:hAnsi="仿宋" w:eastAsia="仿宋"/>
          <w:sz w:val="24"/>
          <w:lang w:eastAsia="zh-CN"/>
        </w:rPr>
        <w:t>十一、</w:t>
      </w:r>
      <w:r>
        <w:rPr>
          <w:rFonts w:hint="eastAsia" w:ascii="仿宋" w:hAnsi="仿宋" w:eastAsia="仿宋" w:cs="仿宋"/>
          <w:bCs w:val="0"/>
          <w:sz w:val="24"/>
          <w:szCs w:val="24"/>
        </w:rPr>
        <w:t>教学进程总体安排</w:t>
      </w:r>
      <w:r>
        <w:rPr>
          <w:rFonts w:hint="eastAsia" w:ascii="仿宋" w:hAnsi="仿宋" w:eastAsia="仿宋" w:cs="仿宋"/>
          <w:sz w:val="24"/>
          <w:szCs w:val="24"/>
        </w:rPr>
        <w:t xml:space="preserve"> ……………………</w:t>
      </w:r>
      <w:r>
        <w:rPr>
          <w:rFonts w:hint="eastAsia" w:ascii="仿宋" w:hAnsi="仿宋" w:eastAsia="仿宋"/>
          <w:sz w:val="24"/>
        </w:rPr>
        <w:t>……………………………………1</w:t>
      </w:r>
      <w:r>
        <w:rPr>
          <w:rFonts w:hint="eastAsia" w:ascii="仿宋" w:hAnsi="仿宋" w:eastAsia="仿宋"/>
          <w:sz w:val="24"/>
          <w:lang w:val="en-US" w:eastAsia="zh-CN"/>
        </w:rPr>
        <w:t>1</w:t>
      </w:r>
    </w:p>
    <w:p>
      <w:pPr>
        <w:spacing w:line="440" w:lineRule="exact"/>
        <w:rPr>
          <w:rFonts w:hint="default" w:ascii="仿宋" w:hAnsi="仿宋" w:eastAsia="仿宋"/>
          <w:sz w:val="24"/>
          <w:lang w:val="en-US" w:eastAsia="zh-CN"/>
        </w:rPr>
      </w:pPr>
      <w:r>
        <w:rPr>
          <w:rFonts w:hint="eastAsia" w:ascii="仿宋" w:hAnsi="仿宋" w:eastAsia="仿宋"/>
          <w:sz w:val="24"/>
        </w:rPr>
        <w:t>（一）</w:t>
      </w:r>
      <w:r>
        <w:rPr>
          <w:rFonts w:hint="eastAsia" w:ascii="仿宋" w:hAnsi="仿宋" w:eastAsia="仿宋"/>
          <w:sz w:val="24"/>
          <w:lang w:eastAsia="zh-CN"/>
        </w:rPr>
        <w:t>教学活动时间分配</w:t>
      </w:r>
      <w:r>
        <w:rPr>
          <w:rFonts w:hint="eastAsia" w:ascii="仿宋" w:hAnsi="仿宋" w:eastAsia="仿宋"/>
          <w:sz w:val="24"/>
        </w:rPr>
        <w:t>……………………………………………………………</w:t>
      </w:r>
      <w:r>
        <w:rPr>
          <w:rFonts w:hint="eastAsia" w:ascii="仿宋" w:hAnsi="仿宋" w:eastAsia="仿宋"/>
          <w:sz w:val="24"/>
          <w:lang w:val="en-US" w:eastAsia="zh-CN"/>
        </w:rPr>
        <w:t>11</w:t>
      </w:r>
    </w:p>
    <w:p>
      <w:pPr>
        <w:spacing w:line="440" w:lineRule="exact"/>
        <w:rPr>
          <w:rFonts w:hint="default" w:ascii="仿宋" w:hAnsi="仿宋" w:eastAsia="仿宋"/>
          <w:sz w:val="24"/>
          <w:lang w:val="en-US"/>
        </w:rPr>
      </w:pPr>
      <w:r>
        <w:rPr>
          <w:rFonts w:hint="eastAsia" w:ascii="仿宋" w:hAnsi="仿宋" w:eastAsia="仿宋"/>
          <w:sz w:val="24"/>
        </w:rPr>
        <w:t>（</w:t>
      </w:r>
      <w:r>
        <w:rPr>
          <w:rFonts w:hint="eastAsia" w:ascii="仿宋" w:hAnsi="仿宋" w:eastAsia="仿宋"/>
          <w:sz w:val="24"/>
          <w:lang w:eastAsia="zh-CN"/>
        </w:rPr>
        <w:t>二</w:t>
      </w:r>
      <w:r>
        <w:rPr>
          <w:rFonts w:hint="eastAsia" w:ascii="仿宋" w:hAnsi="仿宋" w:eastAsia="仿宋"/>
          <w:sz w:val="24"/>
        </w:rPr>
        <w:t>）</w:t>
      </w:r>
      <w:r>
        <w:rPr>
          <w:rFonts w:hint="eastAsia" w:ascii="仿宋" w:hAnsi="仿宋" w:eastAsia="仿宋"/>
          <w:sz w:val="24"/>
          <w:lang w:eastAsia="zh-CN"/>
        </w:rPr>
        <w:t>课程教学时间分配</w:t>
      </w:r>
      <w:r>
        <w:rPr>
          <w:rFonts w:hint="eastAsia" w:ascii="仿宋" w:hAnsi="仿宋" w:eastAsia="仿宋"/>
          <w:sz w:val="24"/>
        </w:rPr>
        <w:t>……………………………………………………………</w:t>
      </w:r>
      <w:r>
        <w:rPr>
          <w:rFonts w:hint="eastAsia" w:ascii="仿宋" w:hAnsi="仿宋" w:eastAsia="仿宋"/>
          <w:sz w:val="24"/>
          <w:lang w:val="en-US" w:eastAsia="zh-CN"/>
        </w:rPr>
        <w:t>12</w:t>
      </w:r>
    </w:p>
    <w:p>
      <w:pPr>
        <w:spacing w:line="440" w:lineRule="exact"/>
        <w:rPr>
          <w:rFonts w:hint="default" w:ascii="仿宋" w:hAnsi="仿宋" w:eastAsia="仿宋"/>
          <w:sz w:val="24"/>
          <w:lang w:val="en-US" w:eastAsia="zh-CN"/>
        </w:rPr>
      </w:pPr>
      <w:r>
        <w:rPr>
          <w:rFonts w:hint="eastAsia" w:ascii="仿宋" w:hAnsi="仿宋" w:eastAsia="仿宋"/>
          <w:sz w:val="24"/>
          <w:lang w:eastAsia="zh-CN"/>
        </w:rPr>
        <w:t>九、实施保障</w:t>
      </w:r>
      <w:r>
        <w:rPr>
          <w:rFonts w:hint="eastAsia" w:ascii="仿宋" w:hAnsi="仿宋" w:eastAsia="仿宋"/>
          <w:sz w:val="24"/>
        </w:rPr>
        <w:t xml:space="preserve"> ………………………………………………………………………</w:t>
      </w:r>
      <w:r>
        <w:rPr>
          <w:rFonts w:hint="eastAsia" w:ascii="仿宋" w:hAnsi="仿宋" w:eastAsia="仿宋"/>
          <w:sz w:val="24"/>
          <w:lang w:val="en-US" w:eastAsia="zh-CN"/>
        </w:rPr>
        <w:t>13</w:t>
      </w:r>
    </w:p>
    <w:p>
      <w:pPr>
        <w:spacing w:line="440" w:lineRule="exact"/>
        <w:rPr>
          <w:rFonts w:hint="default" w:ascii="仿宋" w:hAnsi="仿宋" w:eastAsia="仿宋"/>
          <w:sz w:val="24"/>
          <w:lang w:val="en-US" w:eastAsia="zh-CN"/>
        </w:rPr>
      </w:pPr>
      <w:r>
        <w:rPr>
          <w:rFonts w:hint="eastAsia" w:ascii="仿宋" w:hAnsi="仿宋" w:eastAsia="仿宋"/>
          <w:sz w:val="24"/>
          <w:lang w:eastAsia="zh-CN"/>
        </w:rPr>
        <w:t>十、毕业要求</w:t>
      </w:r>
      <w:r>
        <w:rPr>
          <w:rFonts w:hint="eastAsia" w:ascii="仿宋" w:hAnsi="仿宋" w:eastAsia="仿宋"/>
          <w:sz w:val="24"/>
        </w:rPr>
        <w:t xml:space="preserve"> ………………………………………………………………………</w:t>
      </w:r>
      <w:r>
        <w:rPr>
          <w:rFonts w:hint="eastAsia" w:ascii="仿宋" w:hAnsi="仿宋" w:eastAsia="仿宋"/>
          <w:sz w:val="24"/>
          <w:lang w:val="en-US" w:eastAsia="zh-CN"/>
        </w:rPr>
        <w:t>19</w:t>
      </w:r>
    </w:p>
    <w:p>
      <w:pPr>
        <w:spacing w:line="440" w:lineRule="exact"/>
        <w:rPr>
          <w:rFonts w:hint="default" w:ascii="仿宋" w:hAnsi="仿宋" w:eastAsia="仿宋"/>
          <w:sz w:val="24"/>
          <w:lang w:val="en-US" w:eastAsia="zh-CN"/>
        </w:rPr>
      </w:pPr>
      <w:r>
        <w:rPr>
          <w:rFonts w:hint="eastAsia" w:ascii="仿宋" w:hAnsi="仿宋" w:eastAsia="仿宋"/>
          <w:sz w:val="24"/>
          <w:lang w:eastAsia="zh-CN"/>
        </w:rPr>
        <w:t>十一、附录</w:t>
      </w:r>
      <w:r>
        <w:rPr>
          <w:rFonts w:hint="eastAsia" w:ascii="仿宋" w:hAnsi="仿宋" w:eastAsia="仿宋"/>
          <w:sz w:val="24"/>
        </w:rPr>
        <w:t>……………………………………………………………………………</w:t>
      </w:r>
      <w:r>
        <w:rPr>
          <w:rFonts w:hint="eastAsia" w:ascii="仿宋" w:hAnsi="仿宋" w:eastAsia="仿宋"/>
          <w:sz w:val="24"/>
          <w:lang w:val="en-US" w:eastAsia="zh-CN"/>
        </w:rPr>
        <w:t>20</w:t>
      </w:r>
    </w:p>
    <w:p>
      <w:pPr>
        <w:spacing w:line="440" w:lineRule="exact"/>
        <w:rPr>
          <w:rFonts w:hint="eastAsia" w:ascii="仿宋" w:hAnsi="仿宋" w:eastAsia="仿宋"/>
          <w:sz w:val="24"/>
        </w:rPr>
      </w:pPr>
    </w:p>
    <w:p>
      <w:pPr>
        <w:spacing w:line="440" w:lineRule="exact"/>
        <w:rPr>
          <w:rFonts w:hint="eastAsia" w:ascii="仿宋" w:hAnsi="仿宋" w:eastAsia="仿宋"/>
          <w:sz w:val="24"/>
        </w:rPr>
      </w:pPr>
    </w:p>
    <w:p>
      <w:pPr>
        <w:spacing w:line="440" w:lineRule="exact"/>
        <w:rPr>
          <w:rFonts w:hint="eastAsia" w:ascii="仿宋" w:hAnsi="仿宋" w:eastAsia="仿宋"/>
          <w:sz w:val="24"/>
        </w:rPr>
      </w:pPr>
    </w:p>
    <w:p>
      <w:pPr>
        <w:spacing w:line="440" w:lineRule="exact"/>
        <w:rPr>
          <w:rFonts w:ascii="仿宋" w:hAnsi="仿宋" w:eastAsia="仿宋"/>
          <w:sz w:val="36"/>
          <w:szCs w:val="36"/>
        </w:rPr>
        <w:sectPr>
          <w:footerReference r:id="rId7" w:type="first"/>
          <w:footerReference r:id="rId6" w:type="default"/>
          <w:pgSz w:w="11906" w:h="16838"/>
          <w:pgMar w:top="1440" w:right="1800" w:bottom="1440" w:left="1800" w:header="851" w:footer="992" w:gutter="0"/>
          <w:pgNumType w:fmt="numberInDash"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电梯安装与维修保养</w:t>
      </w:r>
      <w:r>
        <w:rPr>
          <w:rFonts w:hint="eastAsia" w:ascii="方正小标宋简体" w:hAnsi="方正小标宋简体" w:eastAsia="方正小标宋简体" w:cs="方正小标宋简体"/>
          <w:b w:val="0"/>
          <w:bCs/>
          <w:kern w:val="0"/>
          <w:sz w:val="44"/>
          <w:szCs w:val="44"/>
        </w:rPr>
        <w:t>专业人才培养方案</w:t>
      </w:r>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0" w:name="_Toc32373"/>
      <w:bookmarkStart w:id="1" w:name="_Toc5789"/>
      <w:bookmarkStart w:id="2" w:name="_Toc395109292"/>
      <w:bookmarkStart w:id="3" w:name="_Toc573"/>
      <w:bookmarkStart w:id="4" w:name="_Toc430156540"/>
      <w:bookmarkStart w:id="5" w:name="_Toc389036825"/>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r>
        <w:rPr>
          <w:rFonts w:hint="eastAsia" w:ascii="黑体" w:hAnsi="黑体" w:eastAsia="黑体" w:cs="仿宋"/>
          <w:b w:val="0"/>
          <w:sz w:val="32"/>
          <w:szCs w:val="32"/>
        </w:rPr>
        <w:t>一、专业名称及代码</w:t>
      </w:r>
      <w:bookmarkEnd w:id="0"/>
      <w:bookmarkEnd w:id="1"/>
      <w:bookmarkEnd w:id="2"/>
      <w:bookmarkEnd w:id="3"/>
      <w:bookmarkEnd w:id="4"/>
      <w:bookmarkEnd w:id="5"/>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电梯安装与维修保养</w:t>
      </w:r>
      <w:r>
        <w:rPr>
          <w:rFonts w:hint="eastAsia" w:ascii="仿宋_GB2312" w:eastAsia="仿宋_GB2312"/>
          <w:sz w:val="32"/>
          <w:szCs w:val="32"/>
        </w:rPr>
        <w:t>（</w:t>
      </w:r>
      <w:r>
        <w:rPr>
          <w:rFonts w:hint="eastAsia" w:ascii="仿宋_GB2312" w:eastAsia="仿宋_GB2312"/>
          <w:sz w:val="32"/>
          <w:szCs w:val="32"/>
          <w:lang w:val="en-US" w:eastAsia="zh-CN"/>
        </w:rPr>
        <w:t>660206</w:t>
      </w:r>
      <w:r>
        <w:rPr>
          <w:rFonts w:hint="eastAsia" w:ascii="仿宋_GB2312" w:eastAsia="仿宋_GB2312"/>
          <w:sz w:val="32"/>
          <w:szCs w:val="32"/>
        </w:rPr>
        <w:t>）</w:t>
      </w:r>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6" w:name="_Toc32730"/>
      <w:bookmarkStart w:id="7" w:name="_Toc6416"/>
      <w:bookmarkStart w:id="8" w:name="_Toc395109293"/>
      <w:bookmarkStart w:id="9" w:name="_Toc18485"/>
      <w:bookmarkStart w:id="10" w:name="_Toc430156541"/>
      <w:bookmarkStart w:id="11" w:name="_Toc389036826"/>
      <w:r>
        <w:rPr>
          <w:rFonts w:hint="eastAsia" w:ascii="黑体" w:hAnsi="黑体" w:eastAsia="黑体" w:cs="仿宋"/>
          <w:b w:val="0"/>
          <w:sz w:val="32"/>
          <w:szCs w:val="32"/>
        </w:rPr>
        <w:t>二</w:t>
      </w:r>
      <w:bookmarkEnd w:id="6"/>
      <w:bookmarkEnd w:id="7"/>
      <w:bookmarkEnd w:id="8"/>
      <w:bookmarkEnd w:id="9"/>
      <w:bookmarkStart w:id="12" w:name="_Toc23107"/>
      <w:bookmarkStart w:id="13" w:name="_Toc29101"/>
      <w:bookmarkStart w:id="14" w:name="_Toc24205"/>
      <w:bookmarkStart w:id="15" w:name="_Toc395109294"/>
      <w:r>
        <w:rPr>
          <w:rFonts w:hint="eastAsia" w:ascii="黑体" w:hAnsi="黑体" w:eastAsia="黑体" w:cs="仿宋"/>
          <w:b w:val="0"/>
          <w:sz w:val="32"/>
          <w:szCs w:val="32"/>
        </w:rPr>
        <w:t>、入学要求</w:t>
      </w:r>
      <w:bookmarkEnd w:id="10"/>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初中毕业或具有同等学力者</w:t>
      </w:r>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黑体"/>
          <w:b w:val="0"/>
          <w:sz w:val="32"/>
          <w:szCs w:val="32"/>
        </w:rPr>
      </w:pPr>
      <w:bookmarkStart w:id="16" w:name="_Toc430156542"/>
      <w:r>
        <w:rPr>
          <w:rFonts w:hint="eastAsia" w:ascii="黑体" w:hAnsi="黑体" w:eastAsia="黑体" w:cs="仿宋"/>
          <w:b w:val="0"/>
          <w:sz w:val="32"/>
          <w:szCs w:val="32"/>
        </w:rPr>
        <w:t>三、</w:t>
      </w:r>
      <w:bookmarkEnd w:id="11"/>
      <w:bookmarkEnd w:id="12"/>
      <w:bookmarkEnd w:id="13"/>
      <w:bookmarkEnd w:id="14"/>
      <w:bookmarkEnd w:id="15"/>
      <w:bookmarkEnd w:id="16"/>
      <w:r>
        <w:rPr>
          <w:rFonts w:hint="eastAsia" w:ascii="黑体" w:hAnsi="黑体" w:eastAsia="黑体" w:cs="黑体"/>
          <w:b w:val="0"/>
          <w:bCs w:val="0"/>
          <w:sz w:val="32"/>
          <w:szCs w:val="32"/>
        </w:rPr>
        <w:t>基本学制</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3年</w:t>
      </w:r>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bookmarkStart w:id="17" w:name="_Toc430156543"/>
      <w:bookmarkStart w:id="18" w:name="_Toc31916"/>
      <w:bookmarkStart w:id="19" w:name="_Toc31573"/>
      <w:bookmarkStart w:id="20" w:name="_Toc26293"/>
      <w:bookmarkStart w:id="21" w:name="_Toc395109297"/>
      <w:r>
        <w:rPr>
          <w:rFonts w:hint="eastAsia" w:ascii="黑体" w:hAnsi="黑体" w:eastAsia="黑体" w:cs="仿宋"/>
          <w:b w:val="0"/>
          <w:sz w:val="32"/>
          <w:szCs w:val="32"/>
        </w:rPr>
        <w:t>四、</w:t>
      </w:r>
      <w:bookmarkEnd w:id="17"/>
      <w:r>
        <w:rPr>
          <w:rFonts w:hint="eastAsia" w:ascii="黑体" w:hAnsi="黑体" w:eastAsia="黑体" w:cs="仿宋"/>
          <w:b w:val="0"/>
          <w:sz w:val="32"/>
          <w:szCs w:val="32"/>
        </w:rPr>
        <w:t>职业面向</w:t>
      </w:r>
    </w:p>
    <w:tbl>
      <w:tblPr>
        <w:tblStyle w:val="8"/>
        <w:tblW w:w="0" w:type="auto"/>
        <w:tblInd w:w="0" w:type="dxa"/>
        <w:tblLayout w:type="fixed"/>
        <w:tblCellMar>
          <w:top w:w="112" w:type="dxa"/>
          <w:left w:w="100" w:type="dxa"/>
          <w:bottom w:w="0" w:type="dxa"/>
          <w:right w:w="108" w:type="dxa"/>
        </w:tblCellMar>
      </w:tblPr>
      <w:tblGrid>
        <w:gridCol w:w="809"/>
        <w:gridCol w:w="2756"/>
        <w:gridCol w:w="2767"/>
        <w:gridCol w:w="2606"/>
      </w:tblGrid>
      <w:tr>
        <w:tblPrEx>
          <w:tblCellMar>
            <w:top w:w="112" w:type="dxa"/>
            <w:left w:w="100" w:type="dxa"/>
            <w:bottom w:w="0" w:type="dxa"/>
            <w:right w:w="108" w:type="dxa"/>
          </w:tblCellMar>
        </w:tblPrEx>
        <w:trPr>
          <w:trHeight w:val="407" w:hRule="atLeast"/>
        </w:trPr>
        <w:tc>
          <w:tcPr>
            <w:tcW w:w="809"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序号</w:t>
            </w:r>
          </w:p>
        </w:tc>
        <w:tc>
          <w:tcPr>
            <w:tcW w:w="2756"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对应职业（岗位）</w:t>
            </w:r>
          </w:p>
        </w:tc>
        <w:tc>
          <w:tcPr>
            <w:tcW w:w="2767"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职业资格证书举例</w:t>
            </w:r>
          </w:p>
        </w:tc>
        <w:tc>
          <w:tcPr>
            <w:tcW w:w="2606"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专业（技能）方向</w:t>
            </w:r>
          </w:p>
        </w:tc>
      </w:tr>
      <w:tr>
        <w:tblPrEx>
          <w:tblCellMar>
            <w:top w:w="112" w:type="dxa"/>
            <w:left w:w="100" w:type="dxa"/>
            <w:bottom w:w="0" w:type="dxa"/>
            <w:right w:w="108" w:type="dxa"/>
          </w:tblCellMar>
        </w:tblPrEx>
        <w:trPr>
          <w:trHeight w:val="687" w:hRule="atLeast"/>
        </w:trPr>
        <w:tc>
          <w:tcPr>
            <w:tcW w:w="809"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756"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156" w:beforeLines="50" w:beforeAutospacing="0" w:after="156" w:afterLines="50" w:afterAutospacing="0"/>
              <w:ind w:left="0" w:right="0"/>
              <w:jc w:val="center"/>
              <w:rPr>
                <w:rFonts w:hint="eastAsia" w:ascii="宋体" w:hAnsi="宋体" w:eastAsia="宋体" w:cs="宋体"/>
                <w:sz w:val="21"/>
                <w:szCs w:val="21"/>
              </w:rPr>
            </w:pPr>
            <w:r>
              <w:rPr>
                <w:rFonts w:hint="eastAsia" w:ascii="宋体" w:hAnsi="宋体" w:eastAsia="宋体" w:cs="Times New Roman"/>
                <w:sz w:val="24"/>
              </w:rPr>
              <w:t>电梯安装维修工</w:t>
            </w:r>
          </w:p>
        </w:tc>
        <w:tc>
          <w:tcPr>
            <w:tcW w:w="2767"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156" w:beforeLines="50" w:beforeAutospacing="0" w:after="156" w:afterLines="50" w:afterAutospacing="0"/>
              <w:ind w:left="0" w:right="0"/>
              <w:jc w:val="center"/>
              <w:rPr>
                <w:rFonts w:hint="default" w:ascii="宋体" w:hAnsi="宋体" w:eastAsia="宋体" w:cs="Times New Roman"/>
                <w:sz w:val="24"/>
              </w:rPr>
            </w:pPr>
            <w:r>
              <w:rPr>
                <w:rFonts w:hint="eastAsia" w:ascii="宋体" w:hAnsi="宋体" w:eastAsia="宋体" w:cs="Times New Roman"/>
                <w:sz w:val="24"/>
              </w:rPr>
              <w:t>电梯安装维修工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sz w:val="21"/>
                <w:szCs w:val="21"/>
              </w:rPr>
            </w:pPr>
            <w:r>
              <w:rPr>
                <w:rFonts w:hint="eastAsia" w:ascii="宋体" w:hAnsi="宋体" w:eastAsia="宋体" w:cs="Times New Roman"/>
                <w:sz w:val="24"/>
              </w:rPr>
              <w:t>电工</w:t>
            </w:r>
          </w:p>
        </w:tc>
        <w:tc>
          <w:tcPr>
            <w:tcW w:w="2606"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Times New Roman"/>
                <w:sz w:val="24"/>
              </w:rPr>
              <w:t>电梯安装与维修保养</w:t>
            </w:r>
          </w:p>
        </w:tc>
      </w:tr>
    </w:tbl>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r>
        <w:rPr>
          <w:rFonts w:hint="eastAsia" w:ascii="黑体" w:hAnsi="黑体" w:eastAsia="黑体" w:cs="仿宋"/>
          <w:b w:val="0"/>
          <w:sz w:val="32"/>
          <w:szCs w:val="32"/>
        </w:rPr>
        <w:t>五、培养目标与培养规格</w:t>
      </w:r>
    </w:p>
    <w:p>
      <w:pPr>
        <w:pStyle w:val="3"/>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仿宋"/>
          <w:b w:val="0"/>
          <w:bCs/>
          <w:kern w:val="2"/>
          <w:sz w:val="32"/>
        </w:rPr>
      </w:pPr>
      <w:r>
        <w:rPr>
          <w:rFonts w:hint="eastAsia" w:ascii="楷体" w:hAnsi="楷体" w:eastAsia="楷体" w:cs="仿宋"/>
          <w:b w:val="0"/>
          <w:bCs/>
          <w:kern w:val="2"/>
          <w:sz w:val="32"/>
        </w:rPr>
        <w:t>（一）培养目标</w:t>
      </w:r>
    </w:p>
    <w:p>
      <w:pPr>
        <w:spacing w:before="156" w:beforeLines="50" w:after="156" w:afterLines="50"/>
        <w:ind w:firstLine="560" w:firstLineChars="200"/>
        <w:jc w:val="left"/>
        <w:rPr>
          <w:rFonts w:hint="eastAsia" w:ascii="仿宋_GB2312" w:hAnsi="仿宋_GB2312" w:eastAsia="仿宋_GB2312" w:cs="仿宋_GB2312"/>
          <w:sz w:val="28"/>
          <w:szCs w:val="28"/>
          <w:lang w:val="en-US" w:eastAsia="zh-CN"/>
        </w:rPr>
      </w:pPr>
      <w:bookmarkStart w:id="22" w:name="_Toc430156544"/>
      <w:r>
        <w:rPr>
          <w:rFonts w:hint="eastAsia" w:ascii="仿宋_GB2312" w:hAnsi="仿宋_GB2312" w:eastAsia="仿宋_GB2312" w:cs="仿宋_GB2312"/>
          <w:sz w:val="28"/>
          <w:szCs w:val="28"/>
        </w:rPr>
        <w:t>本专业坚持立德树人，面向电梯行业企业，培养从事电梯安装、维修、保养及运行管理等工作，具备团队合作能力、安全意识、规范意识、敬业精神等素质，掌握机械识图、机械基础、电工技术、电梯结构与原理等专业知识，具备电梯部件安装、电梯保养、电梯运行管理、电梯常见故障的诊断与排除能力，德智体美劳全面发展的高素质劳动者和技术技能人才。</w:t>
      </w:r>
      <w:r>
        <w:rPr>
          <w:rFonts w:hint="eastAsia" w:ascii="仿宋_GB2312" w:hAnsi="仿宋_GB2312" w:eastAsia="仿宋_GB2312" w:cs="仿宋_GB2312"/>
          <w:sz w:val="28"/>
          <w:szCs w:val="28"/>
          <w:lang w:val="en-US" w:eastAsia="zh-CN"/>
        </w:rPr>
        <w:t xml:space="preserve">     </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学生毕业后</w:t>
      </w:r>
      <w:r>
        <w:rPr>
          <w:rFonts w:hint="eastAsia" w:ascii="仿宋_GB2312" w:hAnsi="仿宋_GB2312" w:eastAsia="仿宋_GB2312" w:cs="仿宋_GB2312"/>
          <w:sz w:val="28"/>
          <w:szCs w:val="28"/>
        </w:rPr>
        <w:t>可</w:t>
      </w:r>
      <w:r>
        <w:rPr>
          <w:rFonts w:hint="eastAsia" w:ascii="仿宋_GB2312" w:hAnsi="仿宋_GB2312" w:eastAsia="仿宋_GB2312" w:cs="仿宋_GB2312"/>
          <w:sz w:val="28"/>
          <w:szCs w:val="28"/>
          <w:lang w:eastAsia="zh-CN"/>
        </w:rPr>
        <w:t>通过自考考取</w:t>
      </w:r>
      <w:r>
        <w:rPr>
          <w:rFonts w:hint="eastAsia" w:ascii="仿宋_GB2312" w:hAnsi="仿宋_GB2312" w:eastAsia="仿宋_GB2312" w:cs="仿宋_GB2312"/>
          <w:sz w:val="28"/>
          <w:szCs w:val="28"/>
        </w:rPr>
        <w:t>大专函授</w:t>
      </w:r>
      <w:r>
        <w:rPr>
          <w:rFonts w:hint="eastAsia" w:ascii="仿宋_GB2312" w:hAnsi="仿宋_GB2312" w:eastAsia="仿宋_GB2312" w:cs="仿宋_GB2312"/>
          <w:sz w:val="28"/>
          <w:szCs w:val="28"/>
          <w:lang w:eastAsia="zh-CN"/>
        </w:rPr>
        <w:t>文凭，</w:t>
      </w:r>
      <w:r>
        <w:rPr>
          <w:rFonts w:hint="eastAsia" w:ascii="仿宋_GB2312" w:hAnsi="仿宋_GB2312" w:eastAsia="仿宋_GB2312" w:cs="仿宋_GB2312"/>
          <w:sz w:val="28"/>
          <w:szCs w:val="28"/>
        </w:rPr>
        <w:t>也可通过高职升学考试升至全日制高等院校继续深造。</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p>
    <w:bookmarkEnd w:id="22"/>
    <w:p>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rPr>
        <w:t>（二）培养规格</w:t>
      </w:r>
    </w:p>
    <w:bookmarkEnd w:id="18"/>
    <w:bookmarkEnd w:id="19"/>
    <w:bookmarkEnd w:id="20"/>
    <w:bookmarkEnd w:id="21"/>
    <w:p>
      <w:pPr>
        <w:spacing w:before="156" w:beforeLines="50" w:after="156" w:afterLines="50"/>
        <w:ind w:firstLine="560" w:firstLineChars="200"/>
        <w:jc w:val="left"/>
        <w:rPr>
          <w:rFonts w:ascii="仿宋_GB2312" w:hAnsi="仿宋_GB2312" w:eastAsia="仿宋_GB2312" w:cs="仿宋_GB2312"/>
          <w:sz w:val="28"/>
          <w:szCs w:val="28"/>
        </w:rPr>
      </w:pPr>
      <w:bookmarkStart w:id="23" w:name="_Toc395109299"/>
      <w:bookmarkStart w:id="24" w:name="_Toc402280686"/>
      <w:bookmarkStart w:id="25" w:name="_Toc26073"/>
      <w:bookmarkStart w:id="26" w:name="_Toc2952"/>
      <w:bookmarkStart w:id="27" w:name="_Toc430156545"/>
      <w:bookmarkStart w:id="28" w:name="_Toc32678"/>
      <w:r>
        <w:rPr>
          <w:rFonts w:hint="eastAsia" w:ascii="仿宋_GB2312" w:hAnsi="仿宋_GB2312" w:eastAsia="仿宋_GB2312" w:cs="仿宋_GB2312"/>
          <w:sz w:val="28"/>
          <w:szCs w:val="28"/>
        </w:rPr>
        <w:t>本专业毕业生应在素质、知识和能力等方面达到如下要求：</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1．素质</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（1）具有健康的身体，能适应职业岗位对体质的要求；</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（2）具有健康的心理、积极的心态、良好的耐受力和耐挫力，能适应社会和职业岗位竞争需要；</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（3）具有较强的进取精神、责任意识、质量意识、安全意识和环保意识；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（4）具备吃苦耐劳、积极进取、敬岗爱业、勇于创新的精神；</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（5）具有良好的人文素养，较强的人际交流能力、团结协作能力。</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2．知识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（1）具有本专业所必须的</w:t>
      </w:r>
      <w:r>
        <w:rPr>
          <w:rFonts w:hint="eastAsia" w:ascii="仿宋_GB2312" w:hAnsi="仿宋_GB2312" w:eastAsia="仿宋_GB2312" w:cs="仿宋_GB2312"/>
          <w:sz w:val="28"/>
          <w:szCs w:val="28"/>
          <w:lang w:eastAsia="zh-CN"/>
        </w:rPr>
        <w:t>电梯</w:t>
      </w:r>
      <w:r>
        <w:rPr>
          <w:rFonts w:hint="eastAsia" w:ascii="仿宋_GB2312" w:hAnsi="仿宋_GB2312" w:eastAsia="仿宋_GB2312" w:cs="仿宋_GB2312"/>
          <w:sz w:val="28"/>
          <w:szCs w:val="28"/>
        </w:rPr>
        <w:t>机械识图基础知识；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（2）具有本专业所必须的</w:t>
      </w:r>
      <w:r>
        <w:rPr>
          <w:rFonts w:hint="eastAsia" w:ascii="仿宋_GB2312" w:hAnsi="仿宋_GB2312" w:eastAsia="仿宋_GB2312" w:cs="仿宋_GB2312"/>
          <w:sz w:val="28"/>
          <w:szCs w:val="28"/>
          <w:lang w:eastAsia="zh-CN"/>
        </w:rPr>
        <w:t>电梯</w:t>
      </w:r>
      <w:r>
        <w:rPr>
          <w:rFonts w:hint="eastAsia" w:ascii="仿宋_GB2312" w:hAnsi="仿宋_GB2312" w:eastAsia="仿宋_GB2312" w:cs="仿宋_GB2312"/>
          <w:sz w:val="28"/>
          <w:szCs w:val="28"/>
        </w:rPr>
        <w:t>机械基础的基础知识；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（3）具有本专业所必须的</w:t>
      </w:r>
      <w:r>
        <w:rPr>
          <w:rFonts w:hint="eastAsia" w:ascii="仿宋_GB2312" w:hAnsi="仿宋_GB2312" w:eastAsia="仿宋_GB2312" w:cs="仿宋_GB2312"/>
          <w:sz w:val="28"/>
          <w:szCs w:val="28"/>
          <w:lang w:eastAsia="zh-CN"/>
        </w:rPr>
        <w:t>电梯</w:t>
      </w:r>
      <w:r>
        <w:rPr>
          <w:rFonts w:hint="eastAsia" w:ascii="仿宋_GB2312" w:hAnsi="仿宋_GB2312" w:eastAsia="仿宋_GB2312" w:cs="仿宋_GB2312"/>
          <w:sz w:val="28"/>
          <w:szCs w:val="28"/>
        </w:rPr>
        <w:t>电工电子技术基础知识；</w:t>
      </w:r>
    </w:p>
    <w:p>
      <w:pPr>
        <w:spacing w:before="156" w:beforeLines="50" w:after="156" w:afterLines="5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（4）掌握电梯基本结构及工作原理的专业知识；</w:t>
      </w:r>
    </w:p>
    <w:p>
      <w:pPr>
        <w:spacing w:before="156" w:beforeLines="50" w:after="156" w:afterLines="5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）掌握电梯基本</w:t>
      </w:r>
      <w:r>
        <w:rPr>
          <w:rFonts w:hint="eastAsia" w:ascii="仿宋_GB2312" w:hAnsi="仿宋_GB2312" w:eastAsia="仿宋_GB2312" w:cs="仿宋_GB2312"/>
          <w:sz w:val="28"/>
          <w:szCs w:val="28"/>
          <w:lang w:eastAsia="zh-CN"/>
        </w:rPr>
        <w:t>维修与保养</w:t>
      </w:r>
      <w:r>
        <w:rPr>
          <w:rFonts w:hint="eastAsia" w:ascii="仿宋_GB2312" w:hAnsi="仿宋_GB2312" w:eastAsia="仿宋_GB2312" w:cs="仿宋_GB2312"/>
          <w:sz w:val="28"/>
          <w:szCs w:val="28"/>
        </w:rPr>
        <w:t>的专业知识；</w:t>
      </w:r>
    </w:p>
    <w:p>
      <w:pPr>
        <w:spacing w:before="156" w:beforeLines="50" w:after="156" w:afterLines="5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）掌握电梯</w:t>
      </w:r>
      <w:r>
        <w:rPr>
          <w:rFonts w:hint="eastAsia" w:ascii="仿宋_GB2312" w:hAnsi="仿宋_GB2312" w:eastAsia="仿宋_GB2312" w:cs="仿宋_GB2312"/>
          <w:sz w:val="28"/>
          <w:szCs w:val="28"/>
          <w:lang w:eastAsia="zh-CN"/>
        </w:rPr>
        <w:t>运行与管理</w:t>
      </w:r>
      <w:r>
        <w:rPr>
          <w:rFonts w:hint="eastAsia" w:ascii="仿宋_GB2312" w:hAnsi="仿宋_GB2312" w:eastAsia="仿宋_GB2312" w:cs="仿宋_GB2312"/>
          <w:sz w:val="28"/>
          <w:szCs w:val="28"/>
        </w:rPr>
        <w:t>的专业知识；</w:t>
      </w:r>
    </w:p>
    <w:p>
      <w:pPr>
        <w:spacing w:before="156" w:beforeLines="50" w:after="156" w:afterLines="5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）掌握</w:t>
      </w:r>
      <w:r>
        <w:rPr>
          <w:rFonts w:hint="eastAsia" w:ascii="仿宋_GB2312" w:hAnsi="仿宋_GB2312" w:eastAsia="仿宋_GB2312" w:cs="仿宋_GB2312"/>
          <w:sz w:val="28"/>
          <w:szCs w:val="28"/>
          <w:lang w:eastAsia="zh-CN"/>
        </w:rPr>
        <w:t>扶</w:t>
      </w:r>
      <w:r>
        <w:rPr>
          <w:rFonts w:hint="eastAsia" w:ascii="仿宋_GB2312" w:hAnsi="仿宋_GB2312" w:eastAsia="仿宋_GB2312" w:cs="仿宋_GB2312"/>
          <w:sz w:val="28"/>
          <w:szCs w:val="28"/>
        </w:rPr>
        <w:t>梯基本结构及工作原理的专业知识；</w:t>
      </w:r>
    </w:p>
    <w:p>
      <w:pPr>
        <w:spacing w:before="156" w:beforeLines="50" w:after="156" w:afterLines="50"/>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）掌握</w:t>
      </w:r>
      <w:r>
        <w:rPr>
          <w:rFonts w:hint="eastAsia" w:ascii="仿宋_GB2312" w:hAnsi="仿宋_GB2312" w:eastAsia="仿宋_GB2312" w:cs="仿宋_GB2312"/>
          <w:sz w:val="28"/>
          <w:szCs w:val="28"/>
          <w:lang w:eastAsia="zh-CN"/>
        </w:rPr>
        <w:t>扶</w:t>
      </w:r>
      <w:r>
        <w:rPr>
          <w:rFonts w:hint="eastAsia" w:ascii="仿宋_GB2312" w:hAnsi="仿宋_GB2312" w:eastAsia="仿宋_GB2312" w:cs="仿宋_GB2312"/>
          <w:sz w:val="28"/>
          <w:szCs w:val="28"/>
        </w:rPr>
        <w:t>梯</w:t>
      </w:r>
      <w:r>
        <w:rPr>
          <w:rFonts w:hint="eastAsia" w:ascii="仿宋_GB2312" w:hAnsi="仿宋_GB2312" w:eastAsia="仿宋_GB2312" w:cs="仿宋_GB2312"/>
          <w:sz w:val="28"/>
          <w:szCs w:val="28"/>
          <w:lang w:eastAsia="zh-CN"/>
        </w:rPr>
        <w:t>维修与保养</w:t>
      </w:r>
      <w:r>
        <w:rPr>
          <w:rFonts w:hint="eastAsia" w:ascii="仿宋_GB2312" w:hAnsi="仿宋_GB2312" w:eastAsia="仿宋_GB2312" w:cs="仿宋_GB2312"/>
          <w:sz w:val="28"/>
          <w:szCs w:val="28"/>
        </w:rPr>
        <w:t>的专业知识；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）掌握电梯的相关法律法规知识；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）掌握电梯相关的安全防护知识。</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3．能力</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（1）能正确选择</w:t>
      </w:r>
      <w:r>
        <w:rPr>
          <w:rFonts w:hint="eastAsia" w:ascii="仿宋_GB2312" w:hAnsi="仿宋_GB2312" w:eastAsia="仿宋_GB2312" w:cs="仿宋_GB2312"/>
          <w:sz w:val="28"/>
          <w:szCs w:val="28"/>
          <w:lang w:eastAsia="zh-CN"/>
        </w:rPr>
        <w:t>使用</w:t>
      </w:r>
      <w:r>
        <w:rPr>
          <w:rFonts w:hint="eastAsia" w:ascii="仿宋_GB2312" w:hAnsi="仿宋_GB2312" w:eastAsia="仿宋_GB2312" w:cs="仿宋_GB2312"/>
          <w:sz w:val="28"/>
          <w:szCs w:val="28"/>
        </w:rPr>
        <w:t>工具、量具、仪器、仪表及辅助设备；</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（2）具有钳工操作的一般能力；</w:t>
      </w:r>
      <w:r>
        <w:rPr>
          <w:rFonts w:hint="eastAsia" w:ascii="仿宋_GB2312" w:hAnsi="仿宋_GB2312" w:eastAsia="仿宋_GB2312" w:cs="仿宋_GB2312"/>
          <w:sz w:val="28"/>
          <w:szCs w:val="28"/>
          <w:lang w:eastAsia="zh-CN"/>
        </w:rPr>
        <w:t>（</w:t>
      </w:r>
      <w:r>
        <w:rPr>
          <w:rFonts w:hint="eastAsia" w:ascii="仿宋" w:hAnsi="仿宋" w:eastAsia="仿宋" w:cs="仿宋"/>
          <w:sz w:val="28"/>
          <w:szCs w:val="28"/>
        </w:rPr>
        <w:t>本课程</w:t>
      </w:r>
      <w:r>
        <w:rPr>
          <w:rFonts w:hint="eastAsia" w:ascii="仿宋" w:hAnsi="仿宋" w:eastAsia="仿宋" w:cs="仿宋"/>
          <w:sz w:val="28"/>
          <w:szCs w:val="28"/>
          <w:lang w:eastAsia="zh-CN"/>
        </w:rPr>
        <w:t>为电梯安装以及电梯机械维修打下重要基础。应</w:t>
      </w:r>
      <w:r>
        <w:rPr>
          <w:rFonts w:hint="eastAsia" w:ascii="仿宋" w:hAnsi="仿宋" w:eastAsia="仿宋" w:cs="仿宋"/>
          <w:sz w:val="28"/>
          <w:szCs w:val="28"/>
        </w:rPr>
        <w:t>使学生掌握特殊工件的划线，群钻和钻削特殊孔，精密轴承和导轨机构的装配修理工艺；注重于使钳工掌握机械设备的总装配及修理工艺知识，可为分析和解决中等复杂程度机械的装配和修理工艺打下一定的基础。并且注意实际需要和生产实践相联系。</w:t>
      </w:r>
      <w:r>
        <w:rPr>
          <w:rFonts w:hint="eastAsia" w:ascii="仿宋_GB2312" w:hAnsi="仿宋_GB2312" w:eastAsia="仿宋_GB2312" w:cs="仿宋_GB2312"/>
          <w:sz w:val="28"/>
          <w:szCs w:val="28"/>
          <w:lang w:eastAsia="zh-CN"/>
        </w:rPr>
        <w:t>）</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（3）具有电工操作的一般能力；</w:t>
      </w:r>
      <w:r>
        <w:rPr>
          <w:rFonts w:hint="eastAsia" w:ascii="仿宋_GB2312" w:hAnsi="仿宋_GB2312" w:eastAsia="仿宋_GB2312" w:cs="仿宋_GB2312"/>
          <w:sz w:val="28"/>
          <w:szCs w:val="28"/>
          <w:lang w:eastAsia="zh-CN"/>
        </w:rPr>
        <w:t>（电梯电气维修部分的支柱部分。</w:t>
      </w:r>
      <w:r>
        <w:rPr>
          <w:rFonts w:hint="eastAsia" w:ascii="仿宋" w:hAnsi="仿宋" w:eastAsia="仿宋" w:cs="仿宋"/>
          <w:sz w:val="28"/>
          <w:szCs w:val="28"/>
        </w:rPr>
        <w:t>任务是使学生掌握从事维修电工所必需的电工基本工艺和基本技能，初步形成解决实际问题的能力，为学习</w:t>
      </w:r>
      <w:r>
        <w:rPr>
          <w:rFonts w:hint="eastAsia" w:ascii="仿宋" w:hAnsi="仿宋" w:eastAsia="仿宋" w:cs="仿宋"/>
          <w:sz w:val="28"/>
          <w:szCs w:val="28"/>
          <w:lang w:eastAsia="zh-CN"/>
        </w:rPr>
        <w:t>电梯</w:t>
      </w:r>
      <w:r>
        <w:rPr>
          <w:rFonts w:hint="eastAsia" w:ascii="仿宋" w:hAnsi="仿宋" w:eastAsia="仿宋" w:cs="仿宋"/>
          <w:sz w:val="28"/>
          <w:szCs w:val="28"/>
        </w:rPr>
        <w:t>专业知识和职业技能打下</w:t>
      </w:r>
      <w:r>
        <w:rPr>
          <w:rFonts w:hint="eastAsia" w:ascii="仿宋" w:hAnsi="仿宋" w:eastAsia="仿宋" w:cs="仿宋"/>
          <w:sz w:val="28"/>
          <w:szCs w:val="28"/>
          <w:lang w:eastAsia="zh-CN"/>
        </w:rPr>
        <w:t>不可或缺</w:t>
      </w:r>
      <w:r>
        <w:rPr>
          <w:rFonts w:hint="eastAsia" w:ascii="仿宋" w:hAnsi="仿宋" w:eastAsia="仿宋" w:cs="仿宋"/>
          <w:sz w:val="28"/>
          <w:szCs w:val="28"/>
        </w:rPr>
        <w:t>基础。使学生具备综合运用电工基本知识的能力和直接从事电工工作的技能。</w:t>
      </w:r>
      <w:r>
        <w:rPr>
          <w:rFonts w:hint="eastAsia" w:ascii="仿宋_GB2312" w:hAnsi="仿宋_GB2312" w:eastAsia="仿宋_GB2312" w:cs="仿宋_GB2312"/>
          <w:sz w:val="28"/>
          <w:szCs w:val="28"/>
          <w:lang w:eastAsia="zh-CN"/>
        </w:rPr>
        <w:t>）</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（4）具备电梯部件规范安装的能力；</w:t>
      </w:r>
      <w:r>
        <w:rPr>
          <w:rFonts w:hint="eastAsia" w:ascii="仿宋_GB2312" w:hAnsi="仿宋_GB2312" w:eastAsia="仿宋_GB2312" w:cs="仿宋_GB2312"/>
          <w:sz w:val="28"/>
          <w:szCs w:val="28"/>
          <w:lang w:eastAsia="zh-CN"/>
        </w:rPr>
        <w:t>（从事电梯行业的基础，也是毕业生的基本技能要求。）</w:t>
      </w:r>
    </w:p>
    <w:p>
      <w:pPr>
        <w:spacing w:before="156" w:beforeLines="50" w:after="156" w:afterLines="50"/>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（5）能对电梯进行常规保养和维护；</w:t>
      </w:r>
      <w:r>
        <w:rPr>
          <w:rFonts w:hint="eastAsia" w:ascii="仿宋_GB2312" w:hAnsi="仿宋_GB2312" w:eastAsia="仿宋_GB2312" w:cs="仿宋_GB2312"/>
          <w:sz w:val="28"/>
          <w:szCs w:val="28"/>
          <w:lang w:eastAsia="zh-CN"/>
        </w:rPr>
        <w:t>（从事电梯行业的基础，也是毕业生的基本技能要求。）</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（6）能对电梯常见故障进行诊断与排除；</w:t>
      </w:r>
      <w:r>
        <w:rPr>
          <w:rFonts w:hint="eastAsia" w:ascii="仿宋_GB2312" w:hAnsi="仿宋_GB2312" w:eastAsia="仿宋_GB2312" w:cs="仿宋_GB2312"/>
          <w:sz w:val="28"/>
          <w:szCs w:val="28"/>
          <w:lang w:eastAsia="zh-CN"/>
        </w:rPr>
        <w:t>（毕业生技能水平三层次要求）</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（7）具有电梯运行管理的能力；</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（8）具有对电梯安装、维修、运行过程中安全风险的预判和控制能力；</w:t>
      </w:r>
      <w:r>
        <w:rPr>
          <w:rFonts w:hint="eastAsia" w:ascii="仿宋_GB2312" w:hAnsi="仿宋_GB2312" w:eastAsia="仿宋_GB2312" w:cs="仿宋_GB2312"/>
          <w:sz w:val="28"/>
          <w:szCs w:val="28"/>
          <w:lang w:eastAsia="zh-CN"/>
        </w:rPr>
        <w:t>（特种设备具有一定安全风险，安全意识、安全风险的判断与控制能力是从业的前提。）</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（9）具有正确使用手册、标准和与本专业有关技术资料的能力；</w:t>
      </w:r>
      <w:r>
        <w:rPr>
          <w:rFonts w:hint="eastAsia" w:ascii="仿宋_GB2312" w:hAnsi="仿宋_GB2312" w:eastAsia="仿宋_GB2312" w:cs="仿宋_GB2312"/>
          <w:sz w:val="28"/>
          <w:szCs w:val="28"/>
          <w:lang w:eastAsia="zh-CN"/>
        </w:rPr>
        <w:t>（电梯种类繁多，基本原理相通，细节又大有不同，再学习能力是一个优秀从业者不可缺少的能力。）</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（10）具有较强的语言表达能力和与客户的沟通能力；</w:t>
      </w:r>
      <w:r>
        <w:rPr>
          <w:rFonts w:hint="eastAsia" w:ascii="仿宋_GB2312" w:hAnsi="仿宋_GB2312" w:eastAsia="仿宋_GB2312" w:cs="仿宋_GB2312"/>
          <w:sz w:val="28"/>
          <w:szCs w:val="28"/>
          <w:lang w:eastAsia="zh-CN"/>
        </w:rPr>
        <w:t>（从事电梯维保工作，除了维修保养外有很大一部分工作是与物业工作人员、电梯使用者、电梯厂家工作人员沟通交流。）</w:t>
      </w:r>
    </w:p>
    <w:p>
      <w:pPr>
        <w:spacing w:before="156" w:beforeLines="50" w:after="156" w:afterLines="50"/>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（11）具有较强的产品质量意识。</w:t>
      </w:r>
      <w:r>
        <w:rPr>
          <w:rFonts w:hint="eastAsia" w:ascii="仿宋_GB2312" w:hAnsi="仿宋_GB2312" w:eastAsia="仿宋_GB2312" w:cs="仿宋_GB2312"/>
          <w:sz w:val="28"/>
          <w:szCs w:val="28"/>
          <w:lang w:eastAsia="zh-CN"/>
        </w:rPr>
        <w:t>（较强的质量意识是规范完成工作任务的有力保障。）</w:t>
      </w:r>
    </w:p>
    <w:p>
      <w:pPr>
        <w:ind w:firstLine="548" w:firstLineChars="196"/>
        <w:rPr>
          <w:rFonts w:ascii="黑体" w:hAnsi="黑体" w:eastAsia="黑体"/>
          <w:sz w:val="28"/>
          <w:szCs w:val="28"/>
        </w:rPr>
      </w:pPr>
      <w:r>
        <w:rPr>
          <w:rFonts w:hint="eastAsia" w:ascii="黑体" w:hAnsi="宋体" w:eastAsia="黑体"/>
          <w:sz w:val="28"/>
          <w:szCs w:val="28"/>
          <w:lang w:eastAsia="zh-CN"/>
        </w:rPr>
        <w:t>六</w:t>
      </w:r>
      <w:r>
        <w:rPr>
          <w:rFonts w:hint="eastAsia" w:ascii="黑体" w:hAnsi="宋体" w:eastAsia="黑体"/>
          <w:sz w:val="28"/>
          <w:szCs w:val="28"/>
        </w:rPr>
        <w:t>、</w:t>
      </w:r>
      <w:r>
        <w:rPr>
          <w:rFonts w:hint="eastAsia" w:ascii="黑体" w:hAnsi="宋体" w:eastAsia="黑体"/>
          <w:sz w:val="28"/>
          <w:szCs w:val="28"/>
          <w:lang w:eastAsia="zh-CN"/>
        </w:rPr>
        <w:t>电梯安装与维修保养</w:t>
      </w:r>
      <w:r>
        <w:rPr>
          <w:rFonts w:hint="eastAsia" w:ascii="黑体" w:hAnsi="宋体" w:eastAsia="黑体"/>
          <w:sz w:val="28"/>
          <w:szCs w:val="28"/>
        </w:rPr>
        <w:t>专业人才培养模式</w:t>
      </w:r>
    </w:p>
    <w:p>
      <w:pPr>
        <w:widowControl/>
        <w:spacing w:line="500" w:lineRule="exact"/>
        <w:ind w:firstLine="555"/>
        <w:jc w:val="left"/>
        <w:rPr>
          <w:rFonts w:hint="eastAsia" w:ascii="仿宋_GB2312" w:eastAsia="仿宋_GB2312"/>
          <w:sz w:val="28"/>
          <w:szCs w:val="28"/>
        </w:rPr>
      </w:pPr>
      <w:r>
        <w:rPr>
          <w:rFonts w:hint="eastAsia" w:ascii="黑体" w:hAnsi="宋体" w:eastAsia="黑体"/>
          <w:sz w:val="28"/>
          <w:szCs w:val="28"/>
          <w:lang w:eastAsia="zh-CN"/>
        </w:rPr>
        <w:t>电梯安装与维修保养</w:t>
      </w:r>
      <w:r>
        <w:rPr>
          <w:rFonts w:hint="eastAsia" w:ascii="仿宋_GB2312" w:hAnsi="宋体" w:eastAsia="仿宋_GB2312"/>
          <w:sz w:val="28"/>
          <w:szCs w:val="28"/>
        </w:rPr>
        <w:t>专业实施“校企对接、三级模块”人才培养模式，以校企合作为有效平台，以</w:t>
      </w:r>
      <w:r>
        <w:rPr>
          <w:rFonts w:hint="eastAsia" w:ascii="仿宋_GB2312" w:hAnsi="宋体" w:eastAsia="仿宋_GB2312"/>
          <w:sz w:val="28"/>
          <w:szCs w:val="28"/>
          <w:lang w:eastAsia="zh-CN"/>
        </w:rPr>
        <w:t>电梯</w:t>
      </w:r>
      <w:r>
        <w:rPr>
          <w:rFonts w:hint="eastAsia" w:ascii="仿宋_GB2312" w:hAnsi="宋体" w:eastAsia="仿宋_GB2312"/>
          <w:sz w:val="28"/>
          <w:szCs w:val="28"/>
        </w:rPr>
        <w:t>企业的岗位工作过程为导向，通过教学内容对接工作任务、教学环境对接企业环境，分阶段培养学生的</w:t>
      </w:r>
      <w:r>
        <w:rPr>
          <w:rFonts w:hint="eastAsia" w:ascii="仿宋_GB2312" w:hAnsi="宋体" w:eastAsia="仿宋_GB2312"/>
          <w:sz w:val="28"/>
          <w:szCs w:val="28"/>
          <w:lang w:eastAsia="zh-CN"/>
        </w:rPr>
        <w:t>专业</w:t>
      </w:r>
      <w:r>
        <w:rPr>
          <w:rFonts w:hint="eastAsia" w:ascii="仿宋_GB2312" w:hAnsi="宋体" w:eastAsia="仿宋_GB2312"/>
          <w:sz w:val="28"/>
          <w:szCs w:val="28"/>
        </w:rPr>
        <w:t>基础能力、</w:t>
      </w:r>
      <w:r>
        <w:rPr>
          <w:rFonts w:hint="eastAsia" w:ascii="仿宋_GB2312" w:hAnsi="宋体" w:eastAsia="仿宋_GB2312"/>
          <w:sz w:val="28"/>
          <w:szCs w:val="28"/>
          <w:lang w:eastAsia="zh-CN"/>
        </w:rPr>
        <w:t>专业</w:t>
      </w:r>
      <w:r>
        <w:rPr>
          <w:rFonts w:hint="eastAsia" w:ascii="仿宋_GB2312" w:hAnsi="宋体" w:eastAsia="仿宋_GB2312"/>
          <w:sz w:val="28"/>
          <w:szCs w:val="28"/>
        </w:rPr>
        <w:t>专项能力、</w:t>
      </w:r>
      <w:r>
        <w:rPr>
          <w:rFonts w:hint="eastAsia" w:ascii="仿宋_GB2312" w:hAnsi="宋体" w:eastAsia="仿宋_GB2312"/>
          <w:sz w:val="28"/>
          <w:szCs w:val="28"/>
          <w:lang w:eastAsia="zh-CN"/>
        </w:rPr>
        <w:t>专业</w:t>
      </w:r>
      <w:r>
        <w:rPr>
          <w:rFonts w:hint="eastAsia" w:ascii="仿宋_GB2312" w:hAnsi="宋体" w:eastAsia="仿宋_GB2312"/>
          <w:sz w:val="28"/>
          <w:szCs w:val="28"/>
        </w:rPr>
        <w:t>综合能力，实现提高学生综合职业能力的培养目标。</w:t>
      </w:r>
    </w:p>
    <w:p>
      <w:pPr>
        <w:spacing w:line="500" w:lineRule="exact"/>
        <w:ind w:firstLine="280" w:firstLineChars="100"/>
        <w:rPr>
          <w:rFonts w:hint="eastAsia" w:ascii="仿宋_GB2312" w:hAnsi="宋体" w:eastAsia="仿宋_GB2312"/>
          <w:b/>
          <w:sz w:val="28"/>
          <w:szCs w:val="28"/>
        </w:rPr>
      </w:pPr>
      <w:r>
        <w:rPr>
          <w:rFonts w:hint="eastAsia" w:ascii="仿宋_GB2312" w:hAnsi="宋体" w:eastAsia="仿宋_GB2312"/>
          <w:b/>
          <w:sz w:val="28"/>
          <w:szCs w:val="28"/>
        </w:rPr>
        <w:t>（一）</w:t>
      </w:r>
      <w:r>
        <w:rPr>
          <w:rFonts w:hint="eastAsia" w:ascii="仿宋_GB2312" w:hAnsi="宋体" w:eastAsia="仿宋_GB2312"/>
          <w:b/>
          <w:sz w:val="28"/>
          <w:szCs w:val="28"/>
          <w:lang w:eastAsia="zh-CN"/>
        </w:rPr>
        <w:t>专业</w:t>
      </w:r>
      <w:r>
        <w:rPr>
          <w:rFonts w:hint="eastAsia" w:ascii="仿宋_GB2312" w:hAnsi="宋体" w:eastAsia="仿宋_GB2312"/>
          <w:b/>
          <w:sz w:val="28"/>
          <w:szCs w:val="28"/>
        </w:rPr>
        <w:t>基础模块</w:t>
      </w:r>
    </w:p>
    <w:p>
      <w:pPr>
        <w:ind w:firstLine="560" w:firstLineChars="200"/>
        <w:rPr>
          <w:rFonts w:ascii="仿宋_GB2312" w:hAnsi="宋体" w:eastAsia="仿宋_GB2312"/>
          <w:sz w:val="28"/>
          <w:szCs w:val="28"/>
        </w:rPr>
      </w:pPr>
      <w:r>
        <w:rPr>
          <w:rFonts w:hint="eastAsia" w:ascii="仿宋_GB2312" w:hAnsi="宋体" w:eastAsia="仿宋_GB2312"/>
          <w:sz w:val="28"/>
          <w:szCs w:val="28"/>
        </w:rPr>
        <w:t>基础模块为学生专业基础知识学习阶段，时间安排在第一、二学期。学习公共基础课</w:t>
      </w:r>
      <w:r>
        <w:rPr>
          <w:rFonts w:hint="eastAsia" w:ascii="仿宋_GB2312" w:hAnsi="宋体" w:eastAsia="仿宋_GB2312" w:cs="Times New Roman"/>
          <w:sz w:val="28"/>
          <w:szCs w:val="28"/>
        </w:rPr>
        <w:t>程及机械制图识读与会审</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钳工基础</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机械基础</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电工学等</w:t>
      </w:r>
      <w:r>
        <w:rPr>
          <w:rFonts w:hint="eastAsia" w:ascii="仿宋_GB2312" w:hAnsi="宋体" w:eastAsia="仿宋_GB2312"/>
          <w:sz w:val="28"/>
          <w:szCs w:val="28"/>
        </w:rPr>
        <w:t>专业核心课程，参观校内外实训基地进行专业认知教育，使学生了解</w:t>
      </w:r>
      <w:r>
        <w:rPr>
          <w:rFonts w:hint="eastAsia" w:ascii="仿宋_GB2312" w:hAnsi="宋体" w:eastAsia="仿宋_GB2312"/>
          <w:sz w:val="28"/>
          <w:szCs w:val="28"/>
          <w:lang w:eastAsia="zh-CN"/>
        </w:rPr>
        <w:t>电梯安装与维修保养</w:t>
      </w:r>
      <w:r>
        <w:rPr>
          <w:rFonts w:hint="eastAsia" w:ascii="仿宋_GB2312" w:hAnsi="宋体" w:eastAsia="仿宋_GB2312"/>
          <w:sz w:val="28"/>
          <w:szCs w:val="28"/>
        </w:rPr>
        <w:t>专业职业领域和职业能力要求，培养基础职业能力和职业素养。</w:t>
      </w:r>
    </w:p>
    <w:p>
      <w:pPr>
        <w:spacing w:line="500" w:lineRule="exact"/>
        <w:ind w:firstLine="560" w:firstLineChars="200"/>
        <w:rPr>
          <w:rFonts w:hint="eastAsia" w:ascii="仿宋_GB2312" w:hAnsi="宋体" w:eastAsia="仿宋_GB2312"/>
          <w:b/>
          <w:sz w:val="28"/>
          <w:szCs w:val="28"/>
        </w:rPr>
      </w:pPr>
      <w:r>
        <w:rPr>
          <w:rFonts w:hint="eastAsia" w:ascii="仿宋_GB2312" w:hAnsi="宋体" w:eastAsia="仿宋_GB2312"/>
          <w:b/>
          <w:sz w:val="28"/>
          <w:szCs w:val="28"/>
        </w:rPr>
        <w:t>（二）</w:t>
      </w:r>
      <w:r>
        <w:rPr>
          <w:rFonts w:hint="eastAsia" w:ascii="仿宋_GB2312" w:hAnsi="宋体" w:eastAsia="仿宋_GB2312"/>
          <w:b/>
          <w:sz w:val="28"/>
          <w:szCs w:val="28"/>
          <w:lang w:eastAsia="zh-CN"/>
        </w:rPr>
        <w:t>专业</w:t>
      </w:r>
      <w:r>
        <w:rPr>
          <w:rFonts w:hint="eastAsia" w:ascii="仿宋_GB2312" w:hAnsi="宋体" w:eastAsia="仿宋_GB2312"/>
          <w:b/>
          <w:sz w:val="28"/>
          <w:szCs w:val="28"/>
        </w:rPr>
        <w:t>专项模块</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专业</w:t>
      </w:r>
      <w:r>
        <w:rPr>
          <w:rFonts w:hint="eastAsia" w:ascii="仿宋_GB2312" w:hAnsi="宋体" w:eastAsia="仿宋_GB2312"/>
          <w:sz w:val="28"/>
          <w:szCs w:val="28"/>
        </w:rPr>
        <w:t>专项模块为专业核心课程和专业方向课程学习阶段。主要安排在第三、四学期。学习</w:t>
      </w:r>
      <w:r>
        <w:rPr>
          <w:rFonts w:hint="eastAsia" w:ascii="仿宋_GB2312" w:hAnsi="宋体" w:eastAsia="仿宋_GB2312"/>
          <w:sz w:val="28"/>
          <w:szCs w:val="28"/>
          <w:lang w:eastAsia="zh-CN"/>
        </w:rPr>
        <w:t>电梯维修保养</w:t>
      </w:r>
      <w:r>
        <w:rPr>
          <w:rFonts w:hint="eastAsia" w:ascii="仿宋_GB2312" w:hAnsi="宋体" w:eastAsia="仿宋_GB2312"/>
          <w:sz w:val="28"/>
          <w:szCs w:val="28"/>
        </w:rPr>
        <w:t>、</w:t>
      </w:r>
      <w:r>
        <w:rPr>
          <w:rFonts w:hint="eastAsia" w:ascii="仿宋_GB2312" w:hAnsi="宋体" w:eastAsia="仿宋_GB2312"/>
          <w:sz w:val="28"/>
          <w:szCs w:val="28"/>
          <w:lang w:eastAsia="zh-CN"/>
        </w:rPr>
        <w:t>电梯安装、自动扶梯维修</w:t>
      </w:r>
      <w:r>
        <w:rPr>
          <w:rFonts w:hint="eastAsia" w:ascii="仿宋_GB2312" w:hAnsi="宋体" w:eastAsia="仿宋_GB2312"/>
          <w:sz w:val="28"/>
          <w:szCs w:val="28"/>
        </w:rPr>
        <w:t>等专业核心课和方向课，培养学生专业岗位专项能力。</w:t>
      </w:r>
    </w:p>
    <w:p>
      <w:pPr>
        <w:spacing w:line="500" w:lineRule="exact"/>
        <w:ind w:firstLine="560" w:firstLineChars="200"/>
        <w:rPr>
          <w:rFonts w:hint="eastAsia" w:ascii="仿宋_GB2312" w:hAnsi="宋体" w:eastAsia="仿宋_GB2312"/>
          <w:b/>
          <w:sz w:val="28"/>
          <w:szCs w:val="28"/>
        </w:rPr>
      </w:pPr>
      <w:r>
        <w:rPr>
          <w:rFonts w:hint="eastAsia" w:ascii="仿宋_GB2312" w:hAnsi="宋体" w:eastAsia="仿宋_GB2312"/>
          <w:b/>
          <w:sz w:val="28"/>
          <w:szCs w:val="28"/>
        </w:rPr>
        <w:t>（三）</w:t>
      </w:r>
      <w:r>
        <w:rPr>
          <w:rFonts w:hint="eastAsia" w:ascii="仿宋_GB2312" w:hAnsi="宋体" w:eastAsia="仿宋_GB2312"/>
          <w:b/>
          <w:sz w:val="28"/>
          <w:szCs w:val="28"/>
          <w:lang w:eastAsia="zh-CN"/>
        </w:rPr>
        <w:t>专业</w:t>
      </w:r>
      <w:r>
        <w:rPr>
          <w:rFonts w:hint="eastAsia" w:ascii="仿宋_GB2312" w:hAnsi="宋体" w:eastAsia="仿宋_GB2312"/>
          <w:b/>
          <w:sz w:val="28"/>
          <w:szCs w:val="28"/>
        </w:rPr>
        <w:t>综合模块</w:t>
      </w:r>
    </w:p>
    <w:p>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lang w:eastAsia="zh-CN"/>
        </w:rPr>
        <w:t>专业综合能力培养模块为校内技能实训和顶岗实习阶段，时间安排在第五、六学期。校内实训基地进行岗位能力训练，校外实训基地进行职业能力训练，熟悉就业岗位的能力标准及要求，培养学生综合职业能力，提升学生职业素养和职业技能。</w:t>
      </w:r>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hint="eastAsia" w:ascii="黑体" w:hAnsi="黑体" w:eastAsia="黑体" w:cs="仿宋"/>
          <w:b w:val="0"/>
          <w:sz w:val="32"/>
          <w:szCs w:val="32"/>
        </w:rPr>
      </w:pPr>
      <w:r>
        <w:rPr>
          <w:rFonts w:hint="eastAsia" w:ascii="黑体" w:hAnsi="黑体" w:eastAsia="黑体" w:cs="仿宋"/>
          <w:b w:val="0"/>
          <w:sz w:val="32"/>
          <w:szCs w:val="32"/>
          <w:lang w:eastAsia="zh-CN"/>
        </w:rPr>
        <w:t>七</w:t>
      </w:r>
      <w:r>
        <w:rPr>
          <w:rFonts w:hint="eastAsia" w:ascii="黑体" w:hAnsi="黑体" w:eastAsia="黑体" w:cs="仿宋"/>
          <w:b w:val="0"/>
          <w:sz w:val="32"/>
          <w:szCs w:val="32"/>
        </w:rPr>
        <w:t>、</w:t>
      </w:r>
      <w:bookmarkEnd w:id="23"/>
      <w:bookmarkEnd w:id="24"/>
      <w:bookmarkEnd w:id="25"/>
      <w:bookmarkEnd w:id="26"/>
      <w:bookmarkEnd w:id="27"/>
      <w:bookmarkEnd w:id="28"/>
      <w:r>
        <w:rPr>
          <w:rFonts w:hint="eastAsia" w:ascii="黑体" w:hAnsi="黑体" w:eastAsia="黑体" w:cs="仿宋"/>
          <w:b w:val="0"/>
          <w:sz w:val="32"/>
          <w:szCs w:val="32"/>
        </w:rPr>
        <w:t>课程设置及要求</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本专业课程设置分为公共基础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r>
        <w:rPr>
          <w:rFonts w:hint="eastAsia" w:ascii="仿宋_GB2312" w:eastAsia="仿宋_GB2312"/>
          <w:sz w:val="32"/>
          <w:szCs w:val="32"/>
        </w:rPr>
        <w:t>和专业技能</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r>
        <w:rPr>
          <w:rFonts w:hint="eastAsia" w:ascii="仿宋_GB2312" w:eastAsia="仿宋_GB2312"/>
          <w:sz w:val="32"/>
          <w:szCs w:val="32"/>
        </w:rPr>
        <w:t>。</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公共基础础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r>
        <w:rPr>
          <w:rFonts w:hint="eastAsia" w:ascii="仿宋_GB2312" w:eastAsia="仿宋_GB2312"/>
          <w:sz w:val="32"/>
          <w:szCs w:val="32"/>
        </w:rPr>
        <w:t>包括德育课、文化课、体育与健康、公共艺术、历史。</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专业技能础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r>
        <w:rPr>
          <w:rFonts w:hint="eastAsia" w:ascii="仿宋_GB2312" w:eastAsia="仿宋_GB2312"/>
          <w:sz w:val="32"/>
          <w:szCs w:val="32"/>
        </w:rPr>
        <w:t>包括专业核心课、专业(技能)方向础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r>
        <w:rPr>
          <w:rFonts w:hint="eastAsia" w:ascii="仿宋_GB2312" w:eastAsia="仿宋_GB2312"/>
          <w:sz w:val="32"/>
          <w:szCs w:val="32"/>
        </w:rPr>
        <w:t>和专业选修课和实习实训。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楷体"/>
          <w:b w:val="0"/>
          <w:bCs w:val="0"/>
          <w:sz w:val="32"/>
          <w:szCs w:val="32"/>
          <w:lang w:eastAsia="zh-CN"/>
        </w:rPr>
      </w:pPr>
      <w:r>
        <w:rPr>
          <w:rFonts w:hint="eastAsia" w:ascii="楷体" w:hAnsi="楷体" w:eastAsia="楷体" w:cs="仿宋"/>
          <w:b w:val="0"/>
          <w:bCs w:val="0"/>
          <w:sz w:val="32"/>
          <w:lang w:eastAsia="zh-CN"/>
        </w:rPr>
        <w:t>（一）</w:t>
      </w:r>
      <w:r>
        <w:rPr>
          <w:rFonts w:hint="eastAsia" w:ascii="楷体" w:hAnsi="楷体" w:eastAsia="楷体" w:cs="仿宋"/>
          <w:b w:val="0"/>
          <w:bCs w:val="0"/>
          <w:sz w:val="32"/>
        </w:rPr>
        <w:t>公共基础</w:t>
      </w:r>
      <w:r>
        <w:rPr>
          <w:rFonts w:hint="eastAsia" w:ascii="楷体" w:hAnsi="楷体" w:eastAsia="楷体" w:cs="仿宋"/>
          <w:b w:val="0"/>
          <w:bCs w:val="0"/>
          <w:sz w:val="32"/>
          <w:lang w:eastAsia="zh-CN"/>
        </w:rPr>
        <w:t>模块</w:t>
      </w:r>
      <w:r>
        <w:rPr>
          <w:rFonts w:hint="eastAsia" w:ascii="楷体" w:hAnsi="楷体" w:eastAsia="楷体" w:cs="仿宋"/>
          <w:b w:val="0"/>
          <w:bCs w:val="0"/>
          <w:sz w:val="32"/>
        </w:rPr>
        <w:t>课</w:t>
      </w:r>
      <w:r>
        <w:rPr>
          <w:rFonts w:hint="eastAsia" w:ascii="楷体" w:hAnsi="楷体" w:eastAsia="楷体" w:cs="仿宋"/>
          <w:b w:val="0"/>
          <w:bCs w:val="0"/>
          <w:sz w:val="32"/>
          <w:lang w:eastAsia="zh-CN"/>
        </w:rPr>
        <w:t>程</w:t>
      </w:r>
    </w:p>
    <w:tbl>
      <w:tblPr>
        <w:tblStyle w:val="8"/>
        <w:tblpPr w:leftFromText="180" w:rightFromText="180" w:vertAnchor="text" w:horzAnchor="page" w:tblpXSpec="center" w:tblpY="5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3"/>
        <w:gridCol w:w="1725"/>
        <w:gridCol w:w="549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exact"/>
          <w:jc w:val="center"/>
        </w:trPr>
        <w:tc>
          <w:tcPr>
            <w:tcW w:w="703"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序号</w:t>
            </w:r>
          </w:p>
        </w:tc>
        <w:tc>
          <w:tcPr>
            <w:tcW w:w="1725"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课程名称</w:t>
            </w:r>
          </w:p>
        </w:tc>
        <w:tc>
          <w:tcPr>
            <w:tcW w:w="549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主要教学内容和要求</w:t>
            </w:r>
          </w:p>
        </w:tc>
        <w:tc>
          <w:tcPr>
            <w:tcW w:w="113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both"/>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心理健康与</w:t>
            </w:r>
            <w:r>
              <w:rPr>
                <w:rFonts w:hint="eastAsia" w:ascii="宋体" w:hAnsi="宋体" w:eastAsia="宋体" w:cs="宋体"/>
                <w:b w:val="0"/>
                <w:bCs w:val="0"/>
                <w:sz w:val="21"/>
                <w:szCs w:val="21"/>
              </w:rPr>
              <w:t>职业生涯</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w:t>
            </w:r>
            <w:r>
              <w:rPr>
                <w:rFonts w:hint="eastAsia" w:ascii="宋体" w:hAnsi="宋体" w:eastAsia="宋体" w:cs="宋体"/>
                <w:b w:val="0"/>
                <w:bCs w:val="0"/>
                <w:sz w:val="21"/>
                <w:szCs w:val="21"/>
                <w:lang w:eastAsia="zh-CN"/>
              </w:rPr>
              <w:t>心理健康与</w:t>
            </w:r>
            <w:r>
              <w:rPr>
                <w:rFonts w:hint="eastAsia" w:ascii="宋体" w:hAnsi="宋体" w:eastAsia="宋体" w:cs="宋体"/>
                <w:b w:val="0"/>
                <w:bCs w:val="0"/>
                <w:sz w:val="21"/>
                <w:szCs w:val="21"/>
              </w:rPr>
              <w:t>职业生涯教学大纲》开设,</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并与专业实际和行业发展密切结合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职业道德与法</w:t>
            </w:r>
            <w:r>
              <w:rPr>
                <w:rFonts w:hint="eastAsia" w:ascii="宋体" w:hAnsi="宋体" w:eastAsia="宋体" w:cs="宋体"/>
                <w:b w:val="0"/>
                <w:bCs w:val="0"/>
                <w:sz w:val="21"/>
                <w:szCs w:val="21"/>
                <w:lang w:eastAsia="zh-CN"/>
              </w:rPr>
              <w:t>治</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依据《中等职业学校职业道德与法</w:t>
            </w:r>
            <w:r>
              <w:rPr>
                <w:rFonts w:hint="eastAsia" w:ascii="宋体" w:hAnsi="宋体" w:eastAsia="宋体" w:cs="宋体"/>
                <w:b w:val="0"/>
                <w:bCs w:val="0"/>
                <w:sz w:val="21"/>
                <w:szCs w:val="21"/>
                <w:lang w:eastAsia="zh-CN"/>
              </w:rPr>
              <w:t>治</w:t>
            </w:r>
            <w:r>
              <w:rPr>
                <w:rFonts w:hint="eastAsia" w:ascii="宋体" w:hAnsi="宋体" w:eastAsia="宋体" w:cs="宋体"/>
                <w:b w:val="0"/>
                <w:bCs w:val="0"/>
                <w:sz w:val="21"/>
                <w:szCs w:val="21"/>
              </w:rPr>
              <w:t>教学大纲》开设,</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并与专业实际和行业发展密切结合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中国特色社会主义</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w:t>
            </w:r>
            <w:r>
              <w:rPr>
                <w:rFonts w:hint="eastAsia" w:ascii="宋体" w:hAnsi="宋体" w:eastAsia="宋体" w:cs="宋体"/>
                <w:b w:val="0"/>
                <w:bCs w:val="0"/>
                <w:sz w:val="21"/>
                <w:szCs w:val="21"/>
                <w:lang w:eastAsia="zh-CN"/>
              </w:rPr>
              <w:t>中国特色社会主义</w:t>
            </w:r>
            <w:r>
              <w:rPr>
                <w:rFonts w:hint="eastAsia" w:ascii="宋体" w:hAnsi="宋体" w:eastAsia="宋体" w:cs="宋体"/>
                <w:b w:val="0"/>
                <w:bCs w:val="0"/>
                <w:sz w:val="21"/>
                <w:szCs w:val="21"/>
              </w:rPr>
              <w:t>教学大纲》开设,</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并与专业实际和行业发展密切结合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哲学与人生</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依据《中等职业学校哲学与人生教学大纲》开设,并与</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专业实际和行业发展密切结合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语文</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依据《中等职业学校语文教学大纲》开设,并注重在职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并注重在</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业模块的教学内容中体现专业特色</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数学</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依据《中等职业学校数学教学大纲》开设,并注重在职</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业模块的教学内容中体现专业特色</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英语</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依据《中等职业学校英语教学大纲》开设,并注重在职</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业模块的教学内容中体现专业特色</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信息技术</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w:t>
            </w:r>
            <w:r>
              <w:rPr>
                <w:rFonts w:hint="eastAsia" w:ascii="宋体" w:hAnsi="宋体" w:eastAsia="宋体" w:cs="宋体"/>
                <w:b w:val="0"/>
                <w:bCs w:val="0"/>
                <w:sz w:val="21"/>
                <w:szCs w:val="21"/>
                <w:lang w:eastAsia="zh-CN"/>
              </w:rPr>
              <w:t>信息技术</w:t>
            </w:r>
            <w:r>
              <w:rPr>
                <w:rFonts w:hint="eastAsia" w:ascii="宋体" w:hAnsi="宋体" w:eastAsia="宋体" w:cs="宋体"/>
                <w:b w:val="0"/>
                <w:bCs w:val="0"/>
                <w:sz w:val="21"/>
                <w:szCs w:val="21"/>
              </w:rPr>
              <w:t>教学大纲》开设,</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并注重在职业模块的教学内容中体现专业特色</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体育与健康</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依据《中等职业学校体育与健康教学大纲》开设,并与</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专业实际和行业发展密切结合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艺术</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依据《中等职业学校公共艺术教学大纲》开设,并与专</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业实际和行业发展密切结合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172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历史</w:t>
            </w:r>
          </w:p>
        </w:tc>
        <w:tc>
          <w:tcPr>
            <w:tcW w:w="5497" w:type="dxa"/>
            <w:tcBorders>
              <w:bottom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依据《中等职业学校历史教学大纲》开设,并与专业实</w:t>
            </w:r>
          </w:p>
        </w:tc>
        <w:tc>
          <w:tcPr>
            <w:tcW w:w="1132" w:type="dxa"/>
            <w:vMerge w:val="restart"/>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r>
              <w:rPr>
                <w:rFonts w:hint="eastAsia" w:ascii="仿宋_GB2312" w:eastAsia="仿宋_GB2312"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70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172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val="0"/>
                <w:bCs w:val="0"/>
                <w:sz w:val="21"/>
                <w:szCs w:val="21"/>
              </w:rPr>
            </w:pPr>
          </w:p>
        </w:tc>
        <w:tc>
          <w:tcPr>
            <w:tcW w:w="5497" w:type="dxa"/>
            <w:tcBorders>
              <w:top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际和行业发展密切结合</w:t>
            </w:r>
            <w:r>
              <w:rPr>
                <w:rFonts w:hint="eastAsia" w:ascii="宋体" w:hAnsi="宋体" w:eastAsia="宋体" w:cs="宋体"/>
                <w:b w:val="0"/>
                <w:bCs w:val="0"/>
                <w:sz w:val="21"/>
                <w:szCs w:val="21"/>
                <w:lang w:eastAsia="zh-CN"/>
              </w:rPr>
              <w:t>。</w:t>
            </w:r>
          </w:p>
        </w:tc>
        <w:tc>
          <w:tcPr>
            <w:tcW w:w="1132" w:type="dxa"/>
            <w:vMerge w:val="continue"/>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仿宋_GB2312" w:eastAsia="仿宋_GB2312" w:cs="Times New Roman"/>
                <w:sz w:val="24"/>
              </w:rPr>
            </w:pPr>
          </w:p>
        </w:tc>
      </w:tr>
    </w:tbl>
    <w:p>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lang w:eastAsia="zh-CN"/>
        </w:rPr>
        <w:t>（二）</w:t>
      </w:r>
      <w:r>
        <w:rPr>
          <w:rFonts w:hint="eastAsia" w:ascii="楷体" w:hAnsi="楷体" w:eastAsia="楷体" w:cs="仿宋"/>
          <w:b w:val="0"/>
          <w:bCs/>
          <w:kern w:val="2"/>
          <w:sz w:val="32"/>
        </w:rPr>
        <w:t>专业技能</w:t>
      </w:r>
      <w:r>
        <w:rPr>
          <w:rFonts w:hint="eastAsia" w:ascii="仿宋_GB2312" w:eastAsia="仿宋_GB2312"/>
          <w:sz w:val="32"/>
          <w:szCs w:val="32"/>
        </w:rPr>
        <w:t>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1.专业核心课础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16"/>
        <w:gridCol w:w="5313"/>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rPr>
        <w:tc>
          <w:tcPr>
            <w:tcW w:w="817"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序号</w:t>
            </w:r>
          </w:p>
        </w:tc>
        <w:tc>
          <w:tcPr>
            <w:tcW w:w="1916"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课程名称</w:t>
            </w:r>
          </w:p>
        </w:tc>
        <w:tc>
          <w:tcPr>
            <w:tcW w:w="5313"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主要教学内容和教学目标</w:t>
            </w:r>
          </w:p>
        </w:tc>
        <w:tc>
          <w:tcPr>
            <w:tcW w:w="902"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exac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机械制图识读与会审</w:t>
            </w:r>
          </w:p>
        </w:tc>
        <w:tc>
          <w:tcPr>
            <w:tcW w:w="5313"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掌握机械制图一般绘图的能力，具有读懂机械零件图能力，具有识读机械加工图、组装图的能力。根据加工需要具有绘制、改制零件图的应用技能。</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exac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钳工基础</w:t>
            </w:r>
          </w:p>
        </w:tc>
        <w:tc>
          <w:tcPr>
            <w:tcW w:w="5313"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了解钳工的基本工具及其使用方法，能自己加工零件，正确使用各种量具、手工、电动工具。具有一定的机械装配能力，具有一定的机械零件加工能力，钳工工具的保养的能力。</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9" w:hRule="atLeas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机械基础</w:t>
            </w:r>
          </w:p>
        </w:tc>
        <w:tc>
          <w:tcPr>
            <w:tcW w:w="5313"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了解机械常识，了解</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"https://baike.baidu.com/item/%E6%9D%86%E4%BB%B6"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杆件</w:t>
            </w:r>
            <w:r>
              <w:rPr>
                <w:rFonts w:hint="eastAsia" w:ascii="宋体" w:hAnsi="宋体" w:eastAsia="宋体" w:cs="宋体"/>
                <w:sz w:val="21"/>
                <w:szCs w:val="21"/>
              </w:rPr>
              <w:fldChar w:fldCharType="end"/>
            </w:r>
            <w:r>
              <w:rPr>
                <w:rFonts w:hint="eastAsia" w:ascii="宋体" w:hAnsi="宋体" w:eastAsia="宋体" w:cs="宋体"/>
                <w:sz w:val="21"/>
                <w:szCs w:val="21"/>
              </w:rPr>
              <w:t>的静力分析、直杆的基本变形、</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"https://baike.baidu.com/item/%E6%9C%BA%E6%A2%B0%E5%B7%A5%E7%A8%8B%E6%9D%90%E6%96%99"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机械工程材料</w:t>
            </w:r>
            <w:r>
              <w:rPr>
                <w:rFonts w:hint="eastAsia" w:ascii="宋体" w:hAnsi="宋体" w:eastAsia="宋体" w:cs="宋体"/>
                <w:sz w:val="21"/>
                <w:szCs w:val="21"/>
              </w:rPr>
              <w:fldChar w:fldCharType="end"/>
            </w:r>
            <w:r>
              <w:rPr>
                <w:rFonts w:hint="eastAsia" w:ascii="宋体" w:hAnsi="宋体" w:eastAsia="宋体" w:cs="宋体"/>
                <w:sz w:val="21"/>
                <w:szCs w:val="21"/>
              </w:rPr>
              <w:t>、连接、机构、机械传动、支承零部件、机械的节能环保与安全防护、</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"https://baike.baidu.com/item/%E6%B6%B2%E5%8E%8B%E4%BC%A0%E5%8A%A8"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液压传动</w:t>
            </w:r>
            <w:r>
              <w:rPr>
                <w:rFonts w:hint="eastAsia" w:ascii="宋体" w:hAnsi="宋体" w:eastAsia="宋体" w:cs="宋体"/>
                <w:sz w:val="21"/>
                <w:szCs w:val="21"/>
              </w:rPr>
              <w:fldChar w:fldCharType="end"/>
            </w:r>
            <w:r>
              <w:rPr>
                <w:rFonts w:hint="eastAsia" w:ascii="宋体" w:hAnsi="宋体" w:eastAsia="宋体" w:cs="宋体"/>
                <w:sz w:val="21"/>
                <w:szCs w:val="21"/>
              </w:rPr>
              <w:t>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"https://baike.baidu.com/item/%E6%B0%94%E5%8E%8B%E4%BC%A0%E5%8A%A8" \t "https://baike.baidu.com/item/%E6%9C%BA%E6%A2%B0%E5%9F%BA%E7%A1%80/_blank" </w:instrText>
            </w:r>
            <w:r>
              <w:rPr>
                <w:rFonts w:hint="eastAsia" w:ascii="宋体" w:hAnsi="宋体" w:eastAsia="宋体" w:cs="宋体"/>
                <w:sz w:val="21"/>
                <w:szCs w:val="21"/>
              </w:rPr>
              <w:fldChar w:fldCharType="separate"/>
            </w:r>
            <w:r>
              <w:rPr>
                <w:rFonts w:hint="eastAsia" w:ascii="宋体" w:hAnsi="宋体" w:eastAsia="宋体" w:cs="宋体"/>
                <w:sz w:val="21"/>
                <w:szCs w:val="21"/>
              </w:rPr>
              <w:t>气压传动</w:t>
            </w:r>
            <w:r>
              <w:rPr>
                <w:rFonts w:hint="eastAsia" w:ascii="宋体" w:hAnsi="宋体" w:eastAsia="宋体" w:cs="宋体"/>
                <w:sz w:val="21"/>
                <w:szCs w:val="21"/>
              </w:rPr>
              <w:fldChar w:fldCharType="end"/>
            </w:r>
            <w:r>
              <w:rPr>
                <w:rFonts w:hint="eastAsia" w:ascii="宋体" w:hAnsi="宋体" w:eastAsia="宋体" w:cs="宋体"/>
                <w:sz w:val="21"/>
                <w:szCs w:val="21"/>
              </w:rPr>
              <w:t>，工程力学、机械工程材料、机械传动、常用机构及轴系零件、液压传动和气压传动等知识。</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计算机辅助制图CAD</w:t>
            </w:r>
          </w:p>
        </w:tc>
        <w:tc>
          <w:tcPr>
            <w:tcW w:w="5313"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熟练掌握</w:t>
            </w:r>
            <w:r>
              <w:rPr>
                <w:rFonts w:hint="eastAsia" w:ascii="宋体" w:hAnsi="宋体" w:eastAsia="宋体" w:cs="宋体"/>
                <w:sz w:val="21"/>
                <w:szCs w:val="21"/>
              </w:rPr>
              <w:t>CAD操作，快捷键的使用方法，了解 CAD进行机械图设计的一般步骤、方法和技巧。具有一定的CAD绘图本领，掌握修改方法。掌握标准制图、出图的流程，能胜任CAD制图员的工作。</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4" w:hRule="exac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电工学</w:t>
            </w:r>
          </w:p>
        </w:tc>
        <w:tc>
          <w:tcPr>
            <w:tcW w:w="5313"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了解</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"https://baike.baidu.com/item/%E7%94%B5%E7%A3%81%E7%8E%B0%E8%B1%A1"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电磁现象</w:t>
            </w:r>
            <w:r>
              <w:rPr>
                <w:rFonts w:hint="eastAsia" w:ascii="宋体" w:hAnsi="宋体" w:eastAsia="宋体" w:cs="宋体"/>
                <w:sz w:val="21"/>
                <w:szCs w:val="21"/>
              </w:rPr>
              <w:fldChar w:fldCharType="end"/>
            </w:r>
            <w:r>
              <w:rPr>
                <w:rFonts w:hint="eastAsia" w:ascii="宋体" w:hAnsi="宋体" w:eastAsia="宋体" w:cs="宋体"/>
                <w:sz w:val="21"/>
                <w:szCs w:val="21"/>
              </w:rPr>
              <w:t>，掌握电工(又称电工技术)基本操作技能和一般理论，包括电磁能量和信息在产生、传输、控制。掌握电路和磁路理论、</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"https://baike.baidu.com/item/%E7%94%B5%E7%A3%81%E6%B5%8B%E9%87%8F"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电磁测量</w:t>
            </w:r>
            <w:r>
              <w:rPr>
                <w:rFonts w:hint="eastAsia" w:ascii="宋体" w:hAnsi="宋体" w:eastAsia="宋体" w:cs="宋体"/>
                <w:sz w:val="21"/>
                <w:szCs w:val="21"/>
              </w:rPr>
              <w:fldChar w:fldCharType="end"/>
            </w:r>
            <w:r>
              <w:rPr>
                <w:rFonts w:hint="eastAsia" w:ascii="宋体" w:hAnsi="宋体" w:eastAsia="宋体" w:cs="宋体"/>
                <w:sz w:val="21"/>
                <w:szCs w:val="21"/>
              </w:rPr>
              <w:t>、电机与继电接触控制，安全用电、</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"https://baike.baidu.com/item/%E6%A8%A1%E6%8B%9F%E7%94%B5%E5%AD%90%E7%94%B5%E8%B7%AF"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模拟电子电路</w:t>
            </w:r>
            <w:r>
              <w:rPr>
                <w:rFonts w:hint="eastAsia" w:ascii="宋体" w:hAnsi="宋体" w:eastAsia="宋体" w:cs="宋体"/>
                <w:sz w:val="21"/>
                <w:szCs w:val="21"/>
              </w:rPr>
              <w:fldChar w:fldCharType="end"/>
            </w:r>
            <w:r>
              <w:rPr>
                <w:rFonts w:hint="eastAsia" w:ascii="宋体" w:hAnsi="宋体" w:eastAsia="宋体" w:cs="宋体"/>
                <w:sz w:val="21"/>
                <w:szCs w:val="21"/>
              </w:rPr>
              <w:t>、数字电路、</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"https://baike.baidu.com/item/%E8%87%AA%E5%8A%A8%E6%8E%A7%E5%88%B6%E7%B3%BB%E7%BB%9F" \t "https://baike.baidu.com/item/%E7%94%B5%E5%B7%A5%E5%AD%A6/_blank" </w:instrText>
            </w:r>
            <w:r>
              <w:rPr>
                <w:rFonts w:hint="eastAsia" w:ascii="宋体" w:hAnsi="宋体" w:eastAsia="宋体" w:cs="宋体"/>
                <w:sz w:val="21"/>
                <w:szCs w:val="21"/>
              </w:rPr>
              <w:fldChar w:fldCharType="separate"/>
            </w:r>
            <w:r>
              <w:rPr>
                <w:rFonts w:hint="eastAsia" w:ascii="宋体" w:hAnsi="宋体" w:eastAsia="宋体" w:cs="宋体"/>
                <w:sz w:val="21"/>
                <w:szCs w:val="21"/>
              </w:rPr>
              <w:t>自动控制系统</w:t>
            </w:r>
            <w:r>
              <w:rPr>
                <w:rFonts w:hint="eastAsia" w:ascii="宋体" w:hAnsi="宋体" w:eastAsia="宋体" w:cs="宋体"/>
                <w:sz w:val="21"/>
                <w:szCs w:val="21"/>
              </w:rPr>
              <w:fldChar w:fldCharType="end"/>
            </w:r>
            <w:r>
              <w:rPr>
                <w:rFonts w:hint="eastAsia" w:ascii="宋体" w:hAnsi="宋体" w:eastAsia="宋体" w:cs="宋体"/>
                <w:sz w:val="21"/>
                <w:szCs w:val="21"/>
              </w:rPr>
              <w:t>等内容。</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传感器与plc</w:t>
            </w:r>
          </w:p>
        </w:tc>
        <w:tc>
          <w:tcPr>
            <w:tcW w:w="5313"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了解可编程控制器的工作原理，掌握光传感器、接近式传感器、电感、电容传感器的应用。掌握PLC原理、工作过程、硬件使用、编程等技能，并能对s7-200(300)指令熟悉，具有一定的逻辑判断和编程能力。</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sz w:val="21"/>
                <w:szCs w:val="21"/>
              </w:rPr>
            </w:pPr>
            <w:r>
              <w:rPr>
                <w:rFonts w:hint="eastAsia" w:ascii="宋体" w:hAnsi="宋体" w:eastAsia="宋体" w:cs="宋体"/>
                <w:sz w:val="21"/>
                <w:szCs w:val="21"/>
              </w:rPr>
              <w:t>变频器技术</w:t>
            </w:r>
          </w:p>
        </w:tc>
        <w:tc>
          <w:tcPr>
            <w:tcW w:w="5313" w:type="dxa"/>
            <w:noWrap w:val="0"/>
            <w:vAlign w:val="top"/>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sz w:val="21"/>
                <w:szCs w:val="21"/>
              </w:rPr>
            </w:pPr>
            <w:r>
              <w:rPr>
                <w:rFonts w:hint="eastAsia" w:ascii="宋体" w:hAnsi="宋体" w:eastAsia="宋体" w:cs="宋体"/>
                <w:sz w:val="21"/>
                <w:szCs w:val="21"/>
              </w:rPr>
              <w:t>了解常用的变频器型号、种类和工作原理，对通用型变频器具有维修维护能力，了解技术规范、参数选择，变频器的安装与拆卸常识、故障诊断。了解变频大在恒压供水、空调等领域的应用。</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817"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916"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电气控制</w:t>
            </w:r>
          </w:p>
        </w:tc>
        <w:tc>
          <w:tcPr>
            <w:tcW w:w="5313" w:type="dxa"/>
            <w:noWrap w:val="0"/>
            <w:vAlign w:val="top"/>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sz w:val="21"/>
                <w:szCs w:val="21"/>
              </w:rPr>
            </w:pPr>
            <w:r>
              <w:rPr>
                <w:rFonts w:hint="eastAsia" w:ascii="宋体" w:hAnsi="宋体" w:eastAsia="宋体" w:cs="宋体"/>
                <w:sz w:val="21"/>
                <w:szCs w:val="21"/>
              </w:rPr>
              <w:t>本课程是在学生习得电工基本技能之后，为进一步贴近工厂实际而开设的一门课。主要包括常用机床电气元器件、电动机与变压器的基本知识、电机的正反转控制、电机的“星－三角转换”、电机的多速控制及电机的制动等内容。</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bl>
    <w:p>
      <w:pPr>
        <w:spacing w:line="560" w:lineRule="exact"/>
        <w:ind w:firstLine="640" w:firstLineChars="200"/>
        <w:rPr>
          <w:rFonts w:ascii="仿宋_GB2312" w:eastAsia="仿宋_GB2312"/>
          <w:sz w:val="32"/>
          <w:szCs w:val="32"/>
        </w:rPr>
      </w:pPr>
      <w:r>
        <w:rPr>
          <w:rFonts w:hint="eastAsia" w:ascii="仿宋_GB2312" w:eastAsia="仿宋_GB2312"/>
          <w:sz w:val="32"/>
          <w:szCs w:val="32"/>
        </w:rPr>
        <w:t>2.专业(技能)方向础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4"/>
        <w:gridCol w:w="553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8"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color w:val="343132"/>
                <w:sz w:val="28"/>
                <w:szCs w:val="28"/>
              </w:rPr>
              <w:t>序号</w:t>
            </w:r>
          </w:p>
        </w:tc>
        <w:tc>
          <w:tcPr>
            <w:tcW w:w="1704"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color w:val="383536"/>
                <w:sz w:val="28"/>
                <w:szCs w:val="28"/>
              </w:rPr>
              <w:t>课程名称</w:t>
            </w:r>
          </w:p>
        </w:tc>
        <w:tc>
          <w:tcPr>
            <w:tcW w:w="5537"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color w:val="343031"/>
                <w:sz w:val="28"/>
                <w:szCs w:val="28"/>
              </w:rPr>
              <w:t>主要教学内容和教学目标</w:t>
            </w:r>
          </w:p>
        </w:tc>
        <w:tc>
          <w:tcPr>
            <w:tcW w:w="901"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color w:val="302C2D"/>
                <w:sz w:val="28"/>
                <w:szCs w:val="28"/>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1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704"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电梯原理与结构</w:t>
            </w:r>
          </w:p>
        </w:tc>
        <w:tc>
          <w:tcPr>
            <w:tcW w:w="5537"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sz w:val="21"/>
                <w:szCs w:val="21"/>
              </w:rPr>
            </w:pPr>
            <w:r>
              <w:rPr>
                <w:rFonts w:hint="eastAsia" w:ascii="宋体" w:hAnsi="宋体" w:eastAsia="宋体" w:cs="宋体"/>
                <w:sz w:val="21"/>
                <w:szCs w:val="21"/>
              </w:rPr>
              <w:t>了解电梯基本组成原理，掌握八大系统结构，能熟练掌握电梯运行管理及安全知识。能对电梯机械系统有全面的理解，明确各系统器件名称与功能，能对电梯电气系统有充分的了解，了解电梯生产安全的规范和国家标准。</w:t>
            </w:r>
          </w:p>
        </w:tc>
        <w:tc>
          <w:tcPr>
            <w:tcW w:w="901"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1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704"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电梯维修与保养</w:t>
            </w:r>
          </w:p>
        </w:tc>
        <w:tc>
          <w:tcPr>
            <w:tcW w:w="5537"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sz w:val="21"/>
                <w:szCs w:val="21"/>
              </w:rPr>
            </w:pPr>
            <w:r>
              <w:rPr>
                <w:rFonts w:hint="eastAsia" w:ascii="宋体" w:hAnsi="宋体" w:eastAsia="宋体" w:cs="宋体"/>
                <w:sz w:val="21"/>
                <w:szCs w:val="21"/>
              </w:rPr>
              <w:t>了解电梯日常运行管理、使用、救援、应急维修、保养的方法。学习规范操作、安全操作，电梯维修保养一步骤，判断故障能力、门联锁机构、导向系统、电器控制系统常见故障及其现象，具有故障排除与检修的能力，胜任电梯维修工岗位能力。</w:t>
            </w:r>
          </w:p>
        </w:tc>
        <w:tc>
          <w:tcPr>
            <w:tcW w:w="901" w:type="dxa"/>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1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704"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电梯电气控制</w:t>
            </w:r>
          </w:p>
        </w:tc>
        <w:tc>
          <w:tcPr>
            <w:tcW w:w="5537"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了解电梯电气系统的组成，变频器知识、传感器知识在电梯运行中的综合作用。具有低压电气维修维护能力，掌握电梯电气控制的方法与线路组成。能通过原理学习分析电梯电气电路图，具有一定的电梯排故障能力。</w:t>
            </w:r>
          </w:p>
        </w:tc>
        <w:tc>
          <w:tcPr>
            <w:tcW w:w="901"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818"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704"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电梯安装与调试技术</w:t>
            </w:r>
          </w:p>
        </w:tc>
        <w:tc>
          <w:tcPr>
            <w:tcW w:w="5537" w:type="dxa"/>
            <w:noWrap w:val="0"/>
            <w:vAlign w:val="center"/>
          </w:tcPr>
          <w:p>
            <w:pPr>
              <w:keepNext w:val="0"/>
              <w:keepLines w:val="0"/>
              <w:suppressLineNumbers w:val="0"/>
              <w:adjustRightInd w:val="0"/>
              <w:snapToGrid w:val="0"/>
              <w:spacing w:before="0" w:beforeAutospacing="0" w:after="158" w:afterLines="5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课程的总体目标是使学生掌握电梯的基本构成及其与建筑物的关系、电梯的安装工艺、各部件的安装步骤及调整方法、安装和调整中的安全注意事项、快慢车调试、竣工验收及相关管理与维护等工作。同时具备有较强的工作岗位适应能力、分析和解决实际问题的能力以及创新意识和良好的职业道德，提高竞争意识。</w:t>
            </w:r>
          </w:p>
        </w:tc>
        <w:tc>
          <w:tcPr>
            <w:tcW w:w="901" w:type="dxa"/>
            <w:noWrap w:val="0"/>
            <w:vAlign w:val="center"/>
          </w:tcPr>
          <w:p>
            <w:pPr>
              <w:keepNext w:val="0"/>
              <w:keepLines w:val="0"/>
              <w:suppressLineNumbers w:val="0"/>
              <w:spacing w:before="0" w:beforeAutospacing="0" w:after="0" w:afterAutospacing="0" w:line="300" w:lineRule="exact"/>
              <w:ind w:left="0" w:right="0" w:firstLine="210" w:firstLineChars="100"/>
              <w:rPr>
                <w:rFonts w:hint="eastAsia" w:ascii="宋体" w:hAnsi="宋体" w:eastAsia="宋体" w:cs="宋体"/>
                <w:sz w:val="21"/>
                <w:szCs w:val="21"/>
              </w:rPr>
            </w:pPr>
            <w:r>
              <w:rPr>
                <w:rFonts w:hint="eastAsia" w:ascii="宋体" w:hAnsi="宋体" w:eastAsia="宋体" w:cs="宋体"/>
                <w:sz w:val="21"/>
                <w:szCs w:val="21"/>
              </w:rPr>
              <w:t>64</w:t>
            </w: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3.专业选修础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774"/>
        <w:gridCol w:w="5313"/>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trPr>
        <w:tc>
          <w:tcPr>
            <w:tcW w:w="959"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序号</w:t>
            </w:r>
          </w:p>
        </w:tc>
        <w:tc>
          <w:tcPr>
            <w:tcW w:w="1774"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课程名称</w:t>
            </w:r>
          </w:p>
        </w:tc>
        <w:tc>
          <w:tcPr>
            <w:tcW w:w="5313"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主要教学内容和教学目标</w:t>
            </w:r>
          </w:p>
        </w:tc>
        <w:tc>
          <w:tcPr>
            <w:tcW w:w="902" w:type="dxa"/>
            <w:noWrap w:val="0"/>
            <w:vAlign w:val="top"/>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楷体" w:hAnsi="楷体" w:eastAsia="楷体" w:cs="楷体"/>
                <w:b w:val="0"/>
                <w:bCs/>
                <w:kern w:val="0"/>
                <w:sz w:val="28"/>
                <w:szCs w:val="28"/>
              </w:rPr>
            </w:pPr>
            <w:r>
              <w:rPr>
                <w:rFonts w:hint="eastAsia" w:ascii="楷体" w:hAnsi="楷体" w:eastAsia="楷体" w:cs="楷体"/>
                <w:b w:val="0"/>
                <w:bCs/>
                <w:kern w:val="0"/>
                <w:sz w:val="28"/>
                <w:szCs w:val="28"/>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9" w:hRule="atLeast"/>
        </w:trPr>
        <w:tc>
          <w:tcPr>
            <w:tcW w:w="959"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74" w:type="dxa"/>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sz w:val="21"/>
                <w:szCs w:val="21"/>
              </w:rPr>
              <w:t>现代通讯技术</w:t>
            </w:r>
          </w:p>
        </w:tc>
        <w:tc>
          <w:tcPr>
            <w:tcW w:w="5313" w:type="dxa"/>
            <w:noWrap w:val="0"/>
            <w:vAlign w:val="top"/>
          </w:tcPr>
          <w:p>
            <w:pPr>
              <w:keepNext w:val="0"/>
              <w:keepLines w:val="0"/>
              <w:suppressLineNumbers w:val="0"/>
              <w:adjustRightInd w:val="0"/>
              <w:snapToGrid w:val="0"/>
              <w:spacing w:before="0" w:beforeAutospacing="0" w:after="158" w:afterLines="5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互联网技术的广泛应用使得通讯技术不同于电话、电报时代。了解现代通讯技术手段的组成，GSM信号、数字频分、程控交换等概念，了解网络拓扑结构。学习无线通讯系统组成，移动通信的主要方式等内容。了解3G、4G、5G标准及意义，全光网络、卫星通信的主要应用，GPS定位系统、智能网络的应用发展领域等知识。</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74" w:type="dxa"/>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bCs/>
                <w:kern w:val="0"/>
                <w:sz w:val="21"/>
                <w:szCs w:val="21"/>
              </w:rPr>
              <w:t>生产安全</w:t>
            </w:r>
          </w:p>
        </w:tc>
        <w:tc>
          <w:tcPr>
            <w:tcW w:w="5313" w:type="dxa"/>
            <w:noWrap w:val="0"/>
            <w:vAlign w:val="top"/>
          </w:tcPr>
          <w:p>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rPr>
              <w:t>主要了解生产经营活动中的劳动保护、改善劳动条件，生产劳动者的安全和健康知识。明确生产安全法律法规及责任划分，具有自我保护意识。掌握安全救助知识，必要时能应用逃生、自救、施救知识进行防护生命安全。具有排查隐患、处置隐患的能力。</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74" w:type="dxa"/>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bCs/>
                <w:kern w:val="0"/>
                <w:sz w:val="21"/>
                <w:szCs w:val="21"/>
              </w:rPr>
              <w:t>扶梯技术</w:t>
            </w:r>
          </w:p>
        </w:tc>
        <w:tc>
          <w:tcPr>
            <w:tcW w:w="5313" w:type="dxa"/>
            <w:noWrap w:val="0"/>
            <w:vAlign w:val="top"/>
          </w:tcPr>
          <w:p>
            <w:pPr>
              <w:keepNext w:val="0"/>
              <w:keepLines w:val="0"/>
              <w:widowControl/>
              <w:suppressLineNumbers w:val="0"/>
              <w:shd w:val="clear" w:color="auto" w:fill="FFFFFF"/>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bCs/>
                <w:kern w:val="0"/>
                <w:sz w:val="21"/>
                <w:szCs w:val="21"/>
              </w:rPr>
              <w:t>主要学习斜置扶梯，扶梯的基本结构与原理，了解梯级、扶手带、牵引链条及链轮及导轨系统。分清主轮与辅轮。对提升高度、倾斜角、速度、梯级宽度、运输能力等参数熟悉，具有一定的维修能力、排除机械及电气故障，能按标准进行定期保养。通过扶梯的学习进一步掌握自动人行道的工作原理及驱动方式，并深入商场、机场、地铁等服务场所进行实践，适应用人单位的要求。对扶梯生产制造规范了解，对安装、使用规范了解，并具有定期的检验、检测能力。</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774" w:type="dxa"/>
            <w:noWrap w:val="0"/>
            <w:vAlign w:val="center"/>
          </w:tcPr>
          <w:p>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bCs/>
                <w:kern w:val="0"/>
                <w:sz w:val="21"/>
                <w:szCs w:val="21"/>
              </w:rPr>
            </w:pPr>
            <w:r>
              <w:rPr>
                <w:rFonts w:hint="eastAsia" w:ascii="宋体" w:hAnsi="宋体" w:eastAsia="宋体" w:cs="宋体"/>
                <w:kern w:val="0"/>
                <w:sz w:val="21"/>
                <w:szCs w:val="21"/>
              </w:rPr>
              <w:t>电气CAD</w:t>
            </w:r>
          </w:p>
        </w:tc>
        <w:tc>
          <w:tcPr>
            <w:tcW w:w="5313" w:type="dxa"/>
            <w:noWrap w:val="0"/>
            <w:vAlign w:val="top"/>
          </w:tcPr>
          <w:p>
            <w:pPr>
              <w:keepNext w:val="0"/>
              <w:keepLines w:val="0"/>
              <w:suppressLineNumbers w:val="0"/>
              <w:adjustRightInd w:val="0"/>
              <w:snapToGrid w:val="0"/>
              <w:spacing w:before="0" w:beforeAutospacing="0" w:after="120" w:afterAutospacing="0" w:line="300" w:lineRule="exact"/>
              <w:ind w:left="0" w:right="0"/>
              <w:jc w:val="left"/>
              <w:rPr>
                <w:rFonts w:hint="eastAsia" w:ascii="宋体" w:hAnsi="宋体" w:eastAsia="宋体" w:cs="宋体"/>
                <w:bCs/>
                <w:kern w:val="0"/>
                <w:sz w:val="21"/>
                <w:szCs w:val="21"/>
              </w:rPr>
            </w:pPr>
            <w:r>
              <w:rPr>
                <w:rFonts w:hint="eastAsia" w:ascii="宋体" w:hAnsi="宋体" w:eastAsia="宋体" w:cs="宋体"/>
                <w:bCs/>
                <w:kern w:val="0"/>
                <w:sz w:val="21"/>
                <w:szCs w:val="21"/>
              </w:rPr>
              <w:t>主要学习计算机辅助设计在电气电路中的应用知识，能熟练掌握CAd的工具进行电气图、电子元件绘制，能读懂电气图、了解电气图的一般绘制方法与过程，具有一定的修改、审定能力。</w:t>
            </w:r>
          </w:p>
        </w:tc>
        <w:tc>
          <w:tcPr>
            <w:tcW w:w="902" w:type="dxa"/>
            <w:noWrap w:val="0"/>
            <w:vAlign w:val="center"/>
          </w:tcPr>
          <w:p>
            <w:pPr>
              <w:keepNext w:val="0"/>
              <w:keepLines w:val="0"/>
              <w:suppressLineNumbers w:val="0"/>
              <w:adjustRightInd w:val="0"/>
              <w:snapToGrid w:val="0"/>
              <w:spacing w:before="158" w:beforeLines="50" w:beforeAutospacing="0" w:after="158" w:afterLines="5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r>
    </w:tbl>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.综合实训础</w:t>
      </w:r>
      <w:r>
        <w:rPr>
          <w:rFonts w:hint="eastAsia" w:ascii="仿宋_GB2312" w:eastAsia="仿宋_GB2312"/>
          <w:sz w:val="32"/>
          <w:szCs w:val="32"/>
          <w:lang w:eastAsia="zh-CN"/>
        </w:rPr>
        <w:t>模块</w:t>
      </w:r>
      <w:r>
        <w:rPr>
          <w:rFonts w:hint="eastAsia" w:ascii="仿宋_GB2312" w:eastAsia="仿宋_GB2312"/>
          <w:sz w:val="32"/>
          <w:szCs w:val="32"/>
        </w:rPr>
        <w:t>课</w:t>
      </w:r>
      <w:r>
        <w:rPr>
          <w:rFonts w:hint="eastAsia" w:ascii="仿宋_GB2312" w:eastAsia="仿宋_GB2312"/>
          <w:sz w:val="32"/>
          <w:szCs w:val="32"/>
          <w:lang w:eastAsia="zh-CN"/>
        </w:rPr>
        <w:t>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综合实训是联系相关技术岗位工作，整合专业课程的主要教学内容，综合运用所学的基本知识和基本技能，提高解决实际问题的能力，并且掌握实际的应用方法，达到提高综合应用能力的目的。</w:t>
      </w:r>
    </w:p>
    <w:p>
      <w:pPr>
        <w:pStyle w:val="3"/>
        <w:adjustRightInd/>
        <w:snapToGrid/>
        <w:spacing w:line="560" w:lineRule="exact"/>
        <w:ind w:firstLine="640" w:firstLineChars="200"/>
        <w:rPr>
          <w:rFonts w:hint="eastAsia" w:ascii="黑体" w:hAnsi="黑体" w:eastAsia="黑体" w:cs="仿宋"/>
          <w:bCs w:val="0"/>
          <w:sz w:val="32"/>
        </w:rPr>
      </w:pPr>
      <w:bookmarkStart w:id="29" w:name="_Toc395109305"/>
      <w:bookmarkStart w:id="30" w:name="_Toc1434"/>
      <w:bookmarkStart w:id="31" w:name="_Toc889"/>
      <w:bookmarkStart w:id="32" w:name="_Toc24322"/>
      <w:bookmarkStart w:id="33" w:name="_Toc430156548"/>
      <w:r>
        <w:rPr>
          <w:rFonts w:hint="eastAsia" w:ascii="黑体" w:hAnsi="黑体" w:eastAsia="黑体" w:cs="仿宋"/>
          <w:bCs w:val="0"/>
          <w:sz w:val="32"/>
          <w:lang w:eastAsia="zh-CN"/>
        </w:rPr>
        <w:t>八</w:t>
      </w:r>
      <w:r>
        <w:rPr>
          <w:rFonts w:hint="eastAsia" w:ascii="黑体" w:hAnsi="黑体" w:eastAsia="黑体" w:cs="仿宋"/>
          <w:bCs w:val="0"/>
          <w:sz w:val="32"/>
        </w:rPr>
        <w:t>、</w:t>
      </w:r>
      <w:bookmarkEnd w:id="29"/>
      <w:bookmarkEnd w:id="30"/>
      <w:bookmarkEnd w:id="31"/>
      <w:bookmarkEnd w:id="32"/>
      <w:bookmarkEnd w:id="33"/>
      <w:r>
        <w:rPr>
          <w:rFonts w:hint="eastAsia" w:ascii="黑体" w:hAnsi="黑体" w:eastAsia="黑体" w:cs="仿宋"/>
          <w:bCs w:val="0"/>
          <w:sz w:val="32"/>
        </w:rPr>
        <w:t>教学进程总体安排</w:t>
      </w:r>
    </w:p>
    <w:p>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rPr>
        <w:t>（一）教学活动时间周时分配表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7"/>
        <w:gridCol w:w="834"/>
        <w:gridCol w:w="992"/>
        <w:gridCol w:w="992"/>
        <w:gridCol w:w="993"/>
        <w:gridCol w:w="993"/>
        <w:gridCol w:w="992"/>
        <w:gridCol w:w="85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18"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学年</w:t>
            </w:r>
          </w:p>
        </w:tc>
        <w:tc>
          <w:tcPr>
            <w:tcW w:w="567"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学期</w:t>
            </w:r>
          </w:p>
        </w:tc>
        <w:tc>
          <w:tcPr>
            <w:tcW w:w="834"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教学</w:t>
            </w:r>
          </w:p>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周</w:t>
            </w:r>
          </w:p>
        </w:tc>
        <w:tc>
          <w:tcPr>
            <w:tcW w:w="992"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复习</w:t>
            </w:r>
          </w:p>
        </w:tc>
        <w:tc>
          <w:tcPr>
            <w:tcW w:w="992"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考试</w:t>
            </w:r>
          </w:p>
        </w:tc>
        <w:tc>
          <w:tcPr>
            <w:tcW w:w="993"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 xml:space="preserve">社会 </w:t>
            </w:r>
            <w:r>
              <w:rPr>
                <w:rFonts w:hint="eastAsia" w:ascii="楷体" w:hAnsi="楷体" w:eastAsia="楷体" w:cs="楷体"/>
                <w:b w:val="0"/>
                <w:bCs/>
                <w:sz w:val="28"/>
                <w:szCs w:val="28"/>
                <w:lang w:val="en-US" w:eastAsia="zh-CN"/>
              </w:rPr>
              <w:t xml:space="preserve"> </w:t>
            </w:r>
            <w:r>
              <w:rPr>
                <w:rFonts w:hint="eastAsia" w:ascii="楷体" w:hAnsi="楷体" w:eastAsia="楷体" w:cs="楷体"/>
                <w:b w:val="0"/>
                <w:bCs/>
                <w:sz w:val="28"/>
                <w:szCs w:val="28"/>
              </w:rPr>
              <w:t>实践</w:t>
            </w:r>
          </w:p>
        </w:tc>
        <w:tc>
          <w:tcPr>
            <w:tcW w:w="993"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入学</w:t>
            </w:r>
          </w:p>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教育</w:t>
            </w:r>
          </w:p>
        </w:tc>
        <w:tc>
          <w:tcPr>
            <w:tcW w:w="992"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军训</w:t>
            </w:r>
          </w:p>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教育</w:t>
            </w:r>
          </w:p>
        </w:tc>
        <w:tc>
          <w:tcPr>
            <w:tcW w:w="850"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顶岗实习</w:t>
            </w:r>
          </w:p>
        </w:tc>
        <w:tc>
          <w:tcPr>
            <w:tcW w:w="866" w:type="dxa"/>
            <w:noWrap w:val="0"/>
            <w:vAlign w:val="center"/>
          </w:tcPr>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周数</w:t>
            </w:r>
          </w:p>
          <w:p>
            <w:pPr>
              <w:keepNext w:val="0"/>
              <w:keepLines w:val="0"/>
              <w:suppressLineNumbers w:val="0"/>
              <w:adjustRightInd w:val="0"/>
              <w:snapToGrid w:val="0"/>
              <w:spacing w:before="0" w:beforeAutospacing="0" w:after="0" w:afterAutospacing="0" w:line="560" w:lineRule="exact"/>
              <w:ind w:left="0" w:right="0"/>
              <w:jc w:val="center"/>
              <w:rPr>
                <w:rFonts w:hint="eastAsia" w:ascii="楷体" w:hAnsi="楷体" w:eastAsia="楷体" w:cs="楷体"/>
                <w:b w:val="0"/>
                <w:bCs/>
                <w:sz w:val="28"/>
                <w:szCs w:val="28"/>
              </w:rPr>
            </w:pPr>
            <w:r>
              <w:rPr>
                <w:rFonts w:hint="eastAsia" w:ascii="楷体" w:hAnsi="楷体" w:eastAsia="楷体" w:cs="楷体"/>
                <w:b w:val="0"/>
                <w:bCs/>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一</w:t>
            </w:r>
          </w:p>
        </w:tc>
        <w:tc>
          <w:tcPr>
            <w:tcW w:w="567"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Ⅰ</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1"/>
                <w:szCs w:val="21"/>
              </w:rPr>
            </w:pPr>
          </w:p>
        </w:tc>
        <w:tc>
          <w:tcPr>
            <w:tcW w:w="567"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Ⅱ</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二</w:t>
            </w:r>
          </w:p>
        </w:tc>
        <w:tc>
          <w:tcPr>
            <w:tcW w:w="567"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Ⅲ</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1"/>
                <w:szCs w:val="21"/>
              </w:rPr>
            </w:pPr>
          </w:p>
        </w:tc>
        <w:tc>
          <w:tcPr>
            <w:tcW w:w="567"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Ⅳ</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sz w:val="21"/>
                <w:szCs w:val="21"/>
              </w:rPr>
            </w:pPr>
            <w:r>
              <w:rPr>
                <w:rFonts w:hint="eastAsia" w:ascii="宋体" w:hAnsi="宋体" w:eastAsia="宋体" w:cs="宋体"/>
                <w:b/>
                <w:sz w:val="21"/>
                <w:szCs w:val="21"/>
              </w:rPr>
              <w:t>三</w:t>
            </w:r>
          </w:p>
        </w:tc>
        <w:tc>
          <w:tcPr>
            <w:tcW w:w="567"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Ⅴ</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567"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Ⅵ</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FF0000"/>
                <w:sz w:val="21"/>
                <w:szCs w:val="21"/>
              </w:rPr>
            </w:pP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24</w:t>
            </w: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5" w:type="dxa"/>
            <w:gridSpan w:val="2"/>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合  计</w:t>
            </w:r>
          </w:p>
        </w:tc>
        <w:tc>
          <w:tcPr>
            <w:tcW w:w="8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80</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8</w:t>
            </w:r>
          </w:p>
        </w:tc>
        <w:tc>
          <w:tcPr>
            <w:tcW w:w="9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24</w:t>
            </w:r>
          </w:p>
        </w:tc>
        <w:tc>
          <w:tcPr>
            <w:tcW w:w="86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124</w:t>
            </w:r>
          </w:p>
        </w:tc>
      </w:tr>
    </w:tbl>
    <w:p>
      <w:pPr>
        <w:pStyle w:val="3"/>
        <w:numPr>
          <w:ilvl w:val="0"/>
          <w:numId w:val="0"/>
        </w:numPr>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lang w:eastAsia="zh-CN"/>
        </w:rPr>
        <w:t>（二）</w:t>
      </w:r>
      <w:r>
        <w:rPr>
          <w:rFonts w:hint="eastAsia" w:ascii="楷体" w:hAnsi="楷体" w:eastAsia="楷体" w:cs="仿宋"/>
          <w:b w:val="0"/>
          <w:bCs/>
          <w:kern w:val="2"/>
          <w:sz w:val="32"/>
        </w:rPr>
        <w:t>课程教学时间分配表（进程表）</w:t>
      </w:r>
    </w:p>
    <w:p>
      <w:pPr>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483"/>
        <w:gridCol w:w="394"/>
        <w:gridCol w:w="31"/>
        <w:gridCol w:w="2395"/>
        <w:gridCol w:w="709"/>
        <w:gridCol w:w="567"/>
        <w:gridCol w:w="850"/>
        <w:gridCol w:w="426"/>
        <w:gridCol w:w="492"/>
        <w:gridCol w:w="412"/>
        <w:gridCol w:w="483"/>
        <w:gridCol w:w="431"/>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72" w:type="dxa"/>
            <w:vMerge w:val="restart"/>
            <w:noWrap w:val="0"/>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序</w:t>
            </w:r>
          </w:p>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号</w:t>
            </w:r>
          </w:p>
        </w:tc>
        <w:tc>
          <w:tcPr>
            <w:tcW w:w="877"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课   程</w:t>
            </w:r>
          </w:p>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类   别</w:t>
            </w:r>
          </w:p>
        </w:tc>
        <w:tc>
          <w:tcPr>
            <w:tcW w:w="2426"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课程名称</w:t>
            </w:r>
          </w:p>
        </w:tc>
        <w:tc>
          <w:tcPr>
            <w:tcW w:w="2126"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学 时</w:t>
            </w:r>
          </w:p>
        </w:tc>
        <w:tc>
          <w:tcPr>
            <w:tcW w:w="2866" w:type="dxa"/>
            <w:gridSpan w:val="6"/>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各学期周数  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7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2426"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709" w:type="dxa"/>
            <w:vMerge w:val="restart"/>
            <w:noWrap w:val="0"/>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总学时</w:t>
            </w:r>
          </w:p>
        </w:tc>
        <w:tc>
          <w:tcPr>
            <w:tcW w:w="1417" w:type="dxa"/>
            <w:gridSpan w:val="2"/>
            <w:noWrap w:val="0"/>
            <w:vAlign w:val="center"/>
          </w:tcPr>
          <w:p>
            <w:pPr>
              <w:keepNext w:val="0"/>
              <w:keepLines w:val="0"/>
              <w:suppressLineNumbers w:val="0"/>
              <w:adjustRightInd w:val="0"/>
              <w:snapToGrid w:val="0"/>
              <w:spacing w:before="0" w:beforeAutospacing="0" w:after="0" w:afterAutospacing="0"/>
              <w:ind w:left="0" w:right="-119" w:rightChars="-57"/>
              <w:jc w:val="center"/>
              <w:rPr>
                <w:rFonts w:hint="eastAsia" w:ascii="楷体" w:hAnsi="楷体" w:eastAsia="楷体" w:cs="楷体"/>
                <w:b w:val="0"/>
                <w:bCs/>
                <w:sz w:val="21"/>
                <w:szCs w:val="21"/>
              </w:rPr>
            </w:pPr>
            <w:r>
              <w:rPr>
                <w:rFonts w:hint="eastAsia" w:ascii="楷体" w:hAnsi="楷体" w:eastAsia="楷体" w:cs="楷体"/>
                <w:b w:val="0"/>
                <w:bCs/>
                <w:sz w:val="21"/>
                <w:szCs w:val="21"/>
              </w:rPr>
              <w:t>其中：</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21"/>
                <w:szCs w:val="21"/>
              </w:rPr>
            </w:pPr>
            <w:r>
              <w:rPr>
                <w:rFonts w:hint="eastAsia" w:ascii="楷体" w:hAnsi="楷体" w:eastAsia="楷体" w:cs="楷体"/>
                <w:b w:val="0"/>
                <w:bCs/>
                <w:kern w:val="0"/>
                <w:sz w:val="21"/>
                <w:szCs w:val="21"/>
              </w:rPr>
              <w:fldChar w:fldCharType="begin"/>
            </w:r>
            <w:r>
              <w:rPr>
                <w:rFonts w:hint="eastAsia" w:ascii="楷体" w:hAnsi="楷体" w:eastAsia="楷体" w:cs="楷体"/>
                <w:b w:val="0"/>
                <w:bCs/>
                <w:kern w:val="0"/>
                <w:sz w:val="21"/>
                <w:szCs w:val="21"/>
              </w:rPr>
              <w:instrText xml:space="preserve"> = 1 \* ROMAN </w:instrText>
            </w:r>
            <w:r>
              <w:rPr>
                <w:rFonts w:hint="eastAsia" w:ascii="楷体" w:hAnsi="楷体" w:eastAsia="楷体" w:cs="楷体"/>
                <w:b w:val="0"/>
                <w:bCs/>
                <w:kern w:val="0"/>
                <w:sz w:val="21"/>
                <w:szCs w:val="21"/>
              </w:rPr>
              <w:fldChar w:fldCharType="separate"/>
            </w:r>
            <w:r>
              <w:rPr>
                <w:rFonts w:hint="eastAsia" w:ascii="楷体" w:hAnsi="楷体" w:eastAsia="楷体" w:cs="楷体"/>
                <w:b w:val="0"/>
                <w:bCs/>
                <w:kern w:val="0"/>
                <w:sz w:val="21"/>
                <w:szCs w:val="21"/>
              </w:rPr>
              <w:t>I</w:t>
            </w:r>
            <w:r>
              <w:rPr>
                <w:rFonts w:hint="eastAsia" w:ascii="楷体" w:hAnsi="楷体" w:eastAsia="楷体" w:cs="楷体"/>
                <w:b w:val="0"/>
                <w:bCs/>
                <w:kern w:val="0"/>
                <w:sz w:val="21"/>
                <w:szCs w:val="21"/>
              </w:rPr>
              <w:fldChar w:fldCharType="end"/>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21"/>
                <w:szCs w:val="21"/>
              </w:rPr>
            </w:pPr>
            <w:r>
              <w:rPr>
                <w:rFonts w:hint="eastAsia" w:ascii="楷体" w:hAnsi="楷体" w:eastAsia="楷体" w:cs="楷体"/>
                <w:b w:val="0"/>
                <w:bCs/>
                <w:kern w:val="0"/>
                <w:sz w:val="21"/>
                <w:szCs w:val="21"/>
              </w:rPr>
              <w:fldChar w:fldCharType="begin"/>
            </w:r>
            <w:r>
              <w:rPr>
                <w:rFonts w:hint="eastAsia" w:ascii="楷体" w:hAnsi="楷体" w:eastAsia="楷体" w:cs="楷体"/>
                <w:b w:val="0"/>
                <w:bCs/>
                <w:kern w:val="0"/>
                <w:sz w:val="21"/>
                <w:szCs w:val="21"/>
              </w:rPr>
              <w:instrText xml:space="preserve"> = 2 \* ROMAN </w:instrText>
            </w:r>
            <w:r>
              <w:rPr>
                <w:rFonts w:hint="eastAsia" w:ascii="楷体" w:hAnsi="楷体" w:eastAsia="楷体" w:cs="楷体"/>
                <w:b w:val="0"/>
                <w:bCs/>
                <w:kern w:val="0"/>
                <w:sz w:val="21"/>
                <w:szCs w:val="21"/>
              </w:rPr>
              <w:fldChar w:fldCharType="separate"/>
            </w:r>
            <w:r>
              <w:rPr>
                <w:rFonts w:hint="eastAsia" w:ascii="楷体" w:hAnsi="楷体" w:eastAsia="楷体" w:cs="楷体"/>
                <w:b w:val="0"/>
                <w:bCs/>
                <w:kern w:val="0"/>
                <w:sz w:val="21"/>
                <w:szCs w:val="21"/>
              </w:rPr>
              <w:t>II</w:t>
            </w:r>
            <w:r>
              <w:rPr>
                <w:rFonts w:hint="eastAsia" w:ascii="楷体" w:hAnsi="楷体" w:eastAsia="楷体" w:cs="楷体"/>
                <w:b w:val="0"/>
                <w:bCs/>
                <w:kern w:val="0"/>
                <w:sz w:val="21"/>
                <w:szCs w:val="21"/>
              </w:rPr>
              <w:fldChar w:fldCharType="end"/>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21"/>
                <w:szCs w:val="21"/>
              </w:rPr>
            </w:pPr>
            <w:r>
              <w:rPr>
                <w:rFonts w:hint="eastAsia" w:ascii="楷体" w:hAnsi="楷体" w:eastAsia="楷体" w:cs="楷体"/>
                <w:b w:val="0"/>
                <w:bCs/>
                <w:kern w:val="0"/>
                <w:sz w:val="21"/>
                <w:szCs w:val="21"/>
              </w:rPr>
              <w:t>Ⅲ</w:t>
            </w: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21"/>
                <w:szCs w:val="21"/>
              </w:rPr>
            </w:pPr>
            <w:r>
              <w:rPr>
                <w:rFonts w:hint="eastAsia" w:ascii="楷体" w:hAnsi="楷体" w:eastAsia="楷体" w:cs="楷体"/>
                <w:b w:val="0"/>
                <w:bCs/>
                <w:kern w:val="0"/>
                <w:sz w:val="21"/>
                <w:szCs w:val="21"/>
              </w:rPr>
              <w:fldChar w:fldCharType="begin"/>
            </w:r>
            <w:r>
              <w:rPr>
                <w:rFonts w:hint="eastAsia" w:ascii="楷体" w:hAnsi="楷体" w:eastAsia="楷体" w:cs="楷体"/>
                <w:b w:val="0"/>
                <w:bCs/>
                <w:kern w:val="0"/>
                <w:sz w:val="21"/>
                <w:szCs w:val="21"/>
              </w:rPr>
              <w:instrText xml:space="preserve"> = 4 \* ROMAN </w:instrText>
            </w:r>
            <w:r>
              <w:rPr>
                <w:rFonts w:hint="eastAsia" w:ascii="楷体" w:hAnsi="楷体" w:eastAsia="楷体" w:cs="楷体"/>
                <w:b w:val="0"/>
                <w:bCs/>
                <w:kern w:val="0"/>
                <w:sz w:val="21"/>
                <w:szCs w:val="21"/>
              </w:rPr>
              <w:fldChar w:fldCharType="separate"/>
            </w:r>
            <w:r>
              <w:rPr>
                <w:rFonts w:hint="eastAsia" w:ascii="楷体" w:hAnsi="楷体" w:eastAsia="楷体" w:cs="楷体"/>
                <w:b w:val="0"/>
                <w:bCs/>
                <w:kern w:val="0"/>
                <w:sz w:val="21"/>
                <w:szCs w:val="21"/>
              </w:rPr>
              <w:t>IV</w:t>
            </w:r>
            <w:r>
              <w:rPr>
                <w:rFonts w:hint="eastAsia" w:ascii="楷体" w:hAnsi="楷体" w:eastAsia="楷体" w:cs="楷体"/>
                <w:b w:val="0"/>
                <w:bCs/>
                <w:kern w:val="0"/>
                <w:sz w:val="21"/>
                <w:szCs w:val="21"/>
              </w:rPr>
              <w:fldChar w:fldCharType="end"/>
            </w: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21"/>
                <w:szCs w:val="21"/>
              </w:rPr>
            </w:pPr>
            <w:r>
              <w:rPr>
                <w:rFonts w:hint="eastAsia" w:ascii="楷体" w:hAnsi="楷体" w:eastAsia="楷体" w:cs="楷体"/>
                <w:b w:val="0"/>
                <w:bCs/>
                <w:kern w:val="0"/>
                <w:sz w:val="21"/>
                <w:szCs w:val="21"/>
              </w:rPr>
              <w:fldChar w:fldCharType="begin"/>
            </w:r>
            <w:r>
              <w:rPr>
                <w:rFonts w:hint="eastAsia" w:ascii="楷体" w:hAnsi="楷体" w:eastAsia="楷体" w:cs="楷体"/>
                <w:b w:val="0"/>
                <w:bCs/>
                <w:kern w:val="0"/>
                <w:sz w:val="21"/>
                <w:szCs w:val="21"/>
              </w:rPr>
              <w:instrText xml:space="preserve"> = 5 \* ROMAN </w:instrText>
            </w:r>
            <w:r>
              <w:rPr>
                <w:rFonts w:hint="eastAsia" w:ascii="楷体" w:hAnsi="楷体" w:eastAsia="楷体" w:cs="楷体"/>
                <w:b w:val="0"/>
                <w:bCs/>
                <w:kern w:val="0"/>
                <w:sz w:val="21"/>
                <w:szCs w:val="21"/>
              </w:rPr>
              <w:fldChar w:fldCharType="separate"/>
            </w:r>
            <w:r>
              <w:rPr>
                <w:rFonts w:hint="eastAsia" w:ascii="楷体" w:hAnsi="楷体" w:eastAsia="楷体" w:cs="楷体"/>
                <w:b w:val="0"/>
                <w:bCs/>
                <w:kern w:val="0"/>
                <w:sz w:val="21"/>
                <w:szCs w:val="21"/>
              </w:rPr>
              <w:t>V</w:t>
            </w:r>
            <w:r>
              <w:rPr>
                <w:rFonts w:hint="eastAsia" w:ascii="楷体" w:hAnsi="楷体" w:eastAsia="楷体" w:cs="楷体"/>
                <w:b w:val="0"/>
                <w:bCs/>
                <w:kern w:val="0"/>
                <w:sz w:val="21"/>
                <w:szCs w:val="21"/>
              </w:rPr>
              <w:fldChar w:fldCharType="end"/>
            </w:r>
          </w:p>
        </w:tc>
        <w:tc>
          <w:tcPr>
            <w:tcW w:w="62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21"/>
                <w:szCs w:val="21"/>
              </w:rPr>
            </w:pPr>
            <w:r>
              <w:rPr>
                <w:rFonts w:hint="eastAsia" w:ascii="楷体" w:hAnsi="楷体" w:eastAsia="楷体" w:cs="楷体"/>
                <w:b w:val="0"/>
                <w:bCs/>
                <w:kern w:val="0"/>
                <w:sz w:val="21"/>
                <w:szCs w:val="21"/>
              </w:rPr>
              <w:fldChar w:fldCharType="begin"/>
            </w:r>
            <w:r>
              <w:rPr>
                <w:rFonts w:hint="eastAsia" w:ascii="楷体" w:hAnsi="楷体" w:eastAsia="楷体" w:cs="楷体"/>
                <w:b w:val="0"/>
                <w:bCs/>
                <w:kern w:val="0"/>
                <w:sz w:val="21"/>
                <w:szCs w:val="21"/>
              </w:rPr>
              <w:instrText xml:space="preserve"> = 6 \* ROMAN </w:instrText>
            </w:r>
            <w:r>
              <w:rPr>
                <w:rFonts w:hint="eastAsia" w:ascii="楷体" w:hAnsi="楷体" w:eastAsia="楷体" w:cs="楷体"/>
                <w:b w:val="0"/>
                <w:bCs/>
                <w:kern w:val="0"/>
                <w:sz w:val="21"/>
                <w:szCs w:val="21"/>
              </w:rPr>
              <w:fldChar w:fldCharType="separate"/>
            </w:r>
            <w:r>
              <w:rPr>
                <w:rFonts w:hint="eastAsia" w:ascii="楷体" w:hAnsi="楷体" w:eastAsia="楷体" w:cs="楷体"/>
                <w:b w:val="0"/>
                <w:bCs/>
                <w:kern w:val="0"/>
                <w:sz w:val="21"/>
                <w:szCs w:val="21"/>
              </w:rPr>
              <w:t>VI</w:t>
            </w:r>
            <w:r>
              <w:rPr>
                <w:rFonts w:hint="eastAsia" w:ascii="楷体" w:hAnsi="楷体" w:eastAsia="楷体" w:cs="楷体"/>
                <w:b w:val="0"/>
                <w:bCs/>
                <w:kern w:val="0"/>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7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2426"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70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p>
        </w:tc>
        <w:tc>
          <w:tcPr>
            <w:tcW w:w="567" w:type="dxa"/>
            <w:noWrap w:val="0"/>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理论</w:t>
            </w:r>
          </w:p>
        </w:tc>
        <w:tc>
          <w:tcPr>
            <w:tcW w:w="850" w:type="dxa"/>
            <w:noWrap w:val="0"/>
            <w:tcMar>
              <w:left w:w="0" w:type="dxa"/>
              <w:right w:w="0"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楷体" w:hAnsi="楷体" w:eastAsia="楷体" w:cs="楷体"/>
                <w:b w:val="0"/>
                <w:bCs/>
                <w:sz w:val="21"/>
                <w:szCs w:val="21"/>
              </w:rPr>
            </w:pPr>
            <w:r>
              <w:rPr>
                <w:rFonts w:hint="eastAsia" w:ascii="楷体" w:hAnsi="楷体" w:eastAsia="楷体" w:cs="楷体"/>
                <w:b w:val="0"/>
                <w:bCs/>
                <w:sz w:val="21"/>
                <w:szCs w:val="21"/>
              </w:rPr>
              <w:t>实践</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18"/>
                <w:szCs w:val="18"/>
              </w:rPr>
            </w:pPr>
            <w:r>
              <w:rPr>
                <w:rFonts w:hint="eastAsia" w:ascii="楷体" w:hAnsi="楷体" w:eastAsia="楷体" w:cs="楷体"/>
                <w:b w:val="0"/>
                <w:bCs/>
                <w:kern w:val="0"/>
                <w:sz w:val="18"/>
                <w:szCs w:val="18"/>
              </w:rPr>
              <w:t>16</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18"/>
                <w:szCs w:val="18"/>
              </w:rPr>
            </w:pPr>
            <w:r>
              <w:rPr>
                <w:rFonts w:hint="eastAsia" w:ascii="楷体" w:hAnsi="楷体" w:eastAsia="楷体" w:cs="楷体"/>
                <w:b w:val="0"/>
                <w:bCs/>
                <w:kern w:val="0"/>
                <w:sz w:val="18"/>
                <w:szCs w:val="18"/>
              </w:rPr>
              <w:t>16</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18"/>
                <w:szCs w:val="18"/>
              </w:rPr>
            </w:pPr>
            <w:r>
              <w:rPr>
                <w:rFonts w:hint="eastAsia" w:ascii="楷体" w:hAnsi="楷体" w:eastAsia="楷体" w:cs="楷体"/>
                <w:b w:val="0"/>
                <w:bCs/>
                <w:kern w:val="0"/>
                <w:sz w:val="18"/>
                <w:szCs w:val="18"/>
              </w:rPr>
              <w:t>16</w:t>
            </w: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18"/>
                <w:szCs w:val="18"/>
              </w:rPr>
            </w:pPr>
            <w:r>
              <w:rPr>
                <w:rFonts w:hint="eastAsia" w:ascii="楷体" w:hAnsi="楷体" w:eastAsia="楷体" w:cs="楷体"/>
                <w:b w:val="0"/>
                <w:bCs/>
                <w:kern w:val="0"/>
                <w:sz w:val="18"/>
                <w:szCs w:val="18"/>
              </w:rPr>
              <w:t>16</w:t>
            </w: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18"/>
                <w:szCs w:val="18"/>
              </w:rPr>
            </w:pPr>
            <w:r>
              <w:rPr>
                <w:rFonts w:hint="eastAsia" w:ascii="楷体" w:hAnsi="楷体" w:eastAsia="楷体" w:cs="楷体"/>
                <w:b w:val="0"/>
                <w:bCs/>
                <w:kern w:val="0"/>
                <w:sz w:val="18"/>
                <w:szCs w:val="18"/>
              </w:rPr>
              <w:t>16</w:t>
            </w:r>
          </w:p>
        </w:tc>
        <w:tc>
          <w:tcPr>
            <w:tcW w:w="62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楷体" w:hAnsi="楷体" w:eastAsia="楷体" w:cs="楷体"/>
                <w:b w:val="0"/>
                <w:bCs/>
                <w:kern w:val="0"/>
                <w:sz w:val="18"/>
                <w:szCs w:val="18"/>
              </w:rPr>
            </w:pPr>
            <w:r>
              <w:rPr>
                <w:rFonts w:hint="eastAsia" w:ascii="楷体" w:hAnsi="楷体" w:eastAsia="楷体" w:cs="楷体"/>
                <w:b w:val="0"/>
                <w:bCs/>
                <w:kern w:val="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877"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公</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共</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基</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础</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模</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块</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课</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eastAsia="zh-CN"/>
              </w:rPr>
              <w:t>程</w:t>
            </w:r>
            <w:r>
              <w:rPr>
                <w:rFonts w:hint="eastAsia" w:ascii="宋体" w:hAnsi="宋体" w:eastAsia="宋体" w:cs="宋体"/>
                <w:sz w:val="21"/>
                <w:szCs w:val="21"/>
              </w:rPr>
              <w:t xml:space="preserve"> 32.5%</w:t>
            </w: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lang w:eastAsia="zh-CN"/>
              </w:rPr>
              <w:t>心理健康与</w:t>
            </w:r>
            <w:r>
              <w:rPr>
                <w:rFonts w:hint="eastAsia" w:ascii="宋体" w:hAnsi="宋体" w:eastAsia="宋体" w:cs="宋体"/>
                <w:bCs/>
                <w:kern w:val="0"/>
                <w:sz w:val="21"/>
                <w:szCs w:val="21"/>
              </w:rPr>
              <w:t>职业生涯</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职业道德与法</w:t>
            </w:r>
            <w:r>
              <w:rPr>
                <w:rFonts w:hint="eastAsia" w:ascii="宋体" w:hAnsi="宋体" w:eastAsia="宋体" w:cs="宋体"/>
                <w:bCs/>
                <w:kern w:val="0"/>
                <w:sz w:val="21"/>
                <w:szCs w:val="21"/>
                <w:lang w:eastAsia="zh-CN"/>
              </w:rPr>
              <w:t>治</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中国特色社会主义</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哲学与人生</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语文</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数学</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7</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英语</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8</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信息技术</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64</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9</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体育与健康</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144</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艺术</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11</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历史</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3303" w:type="dxa"/>
            <w:gridSpan w:val="4"/>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kern w:val="0"/>
                <w:sz w:val="21"/>
                <w:szCs w:val="21"/>
              </w:rPr>
            </w:pPr>
            <w:r>
              <w:rPr>
                <w:rFonts w:hint="eastAsia" w:ascii="宋体" w:hAnsi="宋体" w:eastAsia="宋体" w:cs="宋体"/>
                <w:b/>
                <w:sz w:val="21"/>
                <w:szCs w:val="21"/>
              </w:rPr>
              <w:t>小计</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992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792</w:t>
            </w: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200</w:t>
            </w:r>
          </w:p>
        </w:tc>
        <w:tc>
          <w:tcPr>
            <w:tcW w:w="426"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20</w:t>
            </w:r>
          </w:p>
        </w:tc>
        <w:tc>
          <w:tcPr>
            <w:tcW w:w="492"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20</w:t>
            </w:r>
          </w:p>
        </w:tc>
        <w:tc>
          <w:tcPr>
            <w:tcW w:w="412"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10</w:t>
            </w:r>
          </w:p>
        </w:tc>
        <w:tc>
          <w:tcPr>
            <w:tcW w:w="483"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10</w:t>
            </w:r>
          </w:p>
        </w:tc>
        <w:tc>
          <w:tcPr>
            <w:tcW w:w="431"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12</w:t>
            </w:r>
          </w:p>
        </w:tc>
        <w:tc>
          <w:tcPr>
            <w:tcW w:w="483"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专业</w:t>
            </w:r>
            <w:r>
              <w:rPr>
                <w:rFonts w:hint="eastAsia" w:ascii="宋体" w:hAnsi="宋体" w:eastAsia="宋体" w:cs="宋体"/>
                <w:sz w:val="21"/>
                <w:szCs w:val="21"/>
                <w:lang w:eastAsia="zh-CN"/>
              </w:rPr>
              <w:t>模</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块</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课</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eastAsia="zh-CN"/>
              </w:rPr>
              <w:t>程</w:t>
            </w:r>
            <w:r>
              <w:rPr>
                <w:rFonts w:hint="eastAsia" w:ascii="宋体" w:hAnsi="宋体" w:eastAsia="宋体" w:cs="宋体"/>
                <w:sz w:val="21"/>
                <w:szCs w:val="21"/>
              </w:rPr>
              <w:t xml:space="preserve"> 54%</w:t>
            </w:r>
          </w:p>
        </w:tc>
        <w:tc>
          <w:tcPr>
            <w:tcW w:w="425"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专业核心课</w:t>
            </w:r>
          </w:p>
        </w:tc>
        <w:tc>
          <w:tcPr>
            <w:tcW w:w="2395" w:type="dxa"/>
            <w:noWrap w:val="0"/>
            <w:tcMar>
              <w:left w:w="0" w:type="dxa"/>
              <w:right w:w="0"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机械制图识读与会审</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13</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钳工基础</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14</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机械基础</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15</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计算机辅助制图CAD</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电工学</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17</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lang w:eastAsia="zh-CN"/>
              </w:rPr>
              <w:t>传感器</w:t>
            </w:r>
            <w:r>
              <w:rPr>
                <w:rFonts w:hint="eastAsia" w:ascii="宋体" w:hAnsi="宋体" w:eastAsia="宋体" w:cs="宋体"/>
                <w:bCs/>
                <w:kern w:val="0"/>
                <w:sz w:val="21"/>
                <w:szCs w:val="21"/>
              </w:rPr>
              <w:t>与PLC应用</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18</w:t>
            </w:r>
          </w:p>
        </w:tc>
        <w:tc>
          <w:tcPr>
            <w:tcW w:w="483"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25" w:type="dxa"/>
            <w:gridSpan w:val="2"/>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变频器技术</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shd w:val="clear" w:color="FFFFFF" w:fill="D9D9D9"/>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19</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电气控制</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2820" w:type="dxa"/>
            <w:gridSpan w:val="3"/>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小计</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576</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576</w:t>
            </w:r>
          </w:p>
        </w:tc>
        <w:tc>
          <w:tcPr>
            <w:tcW w:w="426"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8</w:t>
            </w:r>
          </w:p>
        </w:tc>
        <w:tc>
          <w:tcPr>
            <w:tcW w:w="492"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8</w:t>
            </w:r>
          </w:p>
        </w:tc>
        <w:tc>
          <w:tcPr>
            <w:tcW w:w="412"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14</w:t>
            </w:r>
          </w:p>
        </w:tc>
        <w:tc>
          <w:tcPr>
            <w:tcW w:w="483"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6</w:t>
            </w:r>
          </w:p>
        </w:tc>
        <w:tc>
          <w:tcPr>
            <w:tcW w:w="431"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专业技能课</w:t>
            </w:r>
          </w:p>
        </w:tc>
        <w:tc>
          <w:tcPr>
            <w:tcW w:w="239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电梯原理与结构</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21</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电梯维修与保养</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128</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128</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22</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电梯电气控制</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23</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5"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39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电梯安装与调试</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2820" w:type="dxa"/>
            <w:gridSpan w:val="3"/>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小计</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240</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kern w:val="0"/>
                <w:sz w:val="21"/>
                <w:szCs w:val="21"/>
              </w:rPr>
              <w:t>240</w:t>
            </w:r>
          </w:p>
        </w:tc>
        <w:tc>
          <w:tcPr>
            <w:tcW w:w="426"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492"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0</w:t>
            </w:r>
          </w:p>
        </w:tc>
        <w:tc>
          <w:tcPr>
            <w:tcW w:w="412"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12</w:t>
            </w:r>
          </w:p>
        </w:tc>
        <w:tc>
          <w:tcPr>
            <w:tcW w:w="431" w:type="dxa"/>
            <w:noWrap w:val="0"/>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12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24</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2820"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综合实训</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772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772</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25</w:t>
            </w:r>
          </w:p>
        </w:tc>
        <w:tc>
          <w:tcPr>
            <w:tcW w:w="48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820"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复习与考试</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rPr>
              <w:t>60</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60</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highlight w:val="yellow"/>
              </w:rPr>
            </w:pPr>
            <w:r>
              <w:rPr>
                <w:rFonts w:hint="eastAsia" w:ascii="宋体" w:hAnsi="宋体" w:eastAsia="宋体" w:cs="宋体"/>
                <w:sz w:val="21"/>
                <w:szCs w:val="21"/>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3303"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小计</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sz w:val="21"/>
                <w:szCs w:val="21"/>
                <w:lang w:val="en-US" w:eastAsia="zh-CN"/>
              </w:rPr>
            </w:pPr>
            <w:r>
              <w:rPr>
                <w:rFonts w:hint="eastAsia" w:ascii="宋体" w:hAnsi="宋体" w:eastAsia="宋体" w:cs="宋体"/>
                <w:b/>
                <w:kern w:val="0"/>
                <w:sz w:val="21"/>
                <w:szCs w:val="21"/>
                <w:lang w:val="en-US" w:eastAsia="zh-CN"/>
              </w:rPr>
              <w:t>1648</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1648</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14</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26</w:t>
            </w:r>
          </w:p>
        </w:tc>
        <w:tc>
          <w:tcPr>
            <w:tcW w:w="877"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选修课10.5%</w:t>
            </w: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心理健康</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27</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物理</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28</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中国传统文化</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29</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就业指导</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30</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学生礼仪</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16</w:t>
            </w:r>
          </w:p>
        </w:tc>
        <w:tc>
          <w:tcPr>
            <w:tcW w:w="42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31</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生产安全</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32</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现代通讯技术</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33</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扶梯技术</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34</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电气CAD</w:t>
            </w:r>
          </w:p>
        </w:tc>
        <w:tc>
          <w:tcPr>
            <w:tcW w:w="709"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7"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850"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3303" w:type="dxa"/>
            <w:gridSpan w:val="4"/>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小计</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320</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128</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192</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4</w:t>
            </w: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4</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12</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35</w:t>
            </w:r>
          </w:p>
        </w:tc>
        <w:tc>
          <w:tcPr>
            <w:tcW w:w="877" w:type="dxa"/>
            <w:gridSpan w:val="2"/>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其他  3%</w:t>
            </w: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军训</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1周</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1周</w:t>
            </w:r>
          </w:p>
        </w:tc>
        <w:tc>
          <w:tcPr>
            <w:tcW w:w="426" w:type="dxa"/>
            <w:noWrap w:val="0"/>
            <w:vAlign w:val="center"/>
          </w:tcPr>
          <w:p>
            <w:pPr>
              <w:keepNext w:val="0"/>
              <w:keepLines w:val="0"/>
              <w:suppressLineNumbers w:val="0"/>
              <w:adjustRightInd w:val="0"/>
              <w:snapToGrid w:val="0"/>
              <w:spacing w:before="0" w:beforeAutospacing="0" w:after="0" w:afterAutospacing="0"/>
              <w:ind w:left="2" w:leftChars="-6" w:right="0" w:hanging="14" w:hangingChars="7"/>
              <w:jc w:val="center"/>
              <w:rPr>
                <w:rFonts w:hint="eastAsia" w:ascii="宋体" w:hAnsi="宋体" w:eastAsia="宋体" w:cs="宋体"/>
                <w:sz w:val="21"/>
                <w:szCs w:val="21"/>
              </w:rPr>
            </w:pPr>
            <w:r>
              <w:rPr>
                <w:rFonts w:hint="eastAsia" w:ascii="宋体" w:hAnsi="宋体" w:eastAsia="宋体" w:cs="宋体"/>
                <w:sz w:val="21"/>
                <w:szCs w:val="21"/>
              </w:rPr>
              <w:t>※</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36</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入学教育/专业认知</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1周</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1周</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37</w:t>
            </w:r>
          </w:p>
        </w:tc>
        <w:tc>
          <w:tcPr>
            <w:tcW w:w="877" w:type="dxa"/>
            <w:gridSpan w:val="2"/>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2426" w:type="dxa"/>
            <w:gridSpan w:val="2"/>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rPr>
              <w:t>毕业教育</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1周</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1周</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4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3303" w:type="dxa"/>
            <w:gridSpan w:val="4"/>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小计</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90</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90</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49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p>
        </w:tc>
        <w:tc>
          <w:tcPr>
            <w:tcW w:w="412"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kern w:val="0"/>
                <w:sz w:val="21"/>
                <w:szCs w:val="21"/>
              </w:rPr>
            </w:pP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exact"/>
          <w:jc w:val="center"/>
        </w:trPr>
        <w:tc>
          <w:tcPr>
            <w:tcW w:w="3775" w:type="dxa"/>
            <w:gridSpan w:val="5"/>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学时及周学时合计</w:t>
            </w:r>
          </w:p>
        </w:tc>
        <w:tc>
          <w:tcPr>
            <w:tcW w:w="70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3050</w:t>
            </w:r>
          </w:p>
        </w:tc>
        <w:tc>
          <w:tcPr>
            <w:tcW w:w="5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920</w:t>
            </w:r>
          </w:p>
        </w:tc>
        <w:tc>
          <w:tcPr>
            <w:tcW w:w="8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2130</w:t>
            </w:r>
          </w:p>
        </w:tc>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9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1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8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4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62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rPr>
            </w:pPr>
          </w:p>
        </w:tc>
      </w:tr>
    </w:tbl>
    <w:p>
      <w:pPr>
        <w:pStyle w:val="2"/>
        <w:spacing w:before="158" w:line="560" w:lineRule="exact"/>
        <w:ind w:firstLine="640" w:firstLineChars="200"/>
        <w:rPr>
          <w:rFonts w:hint="eastAsia" w:ascii="黑体" w:hAnsi="黑体" w:eastAsia="黑体" w:cs="仿宋"/>
          <w:b w:val="0"/>
          <w:sz w:val="32"/>
          <w:szCs w:val="32"/>
        </w:rPr>
      </w:pPr>
      <w:bookmarkStart w:id="34" w:name="_Toc4459"/>
      <w:bookmarkStart w:id="35" w:name="_Toc30642"/>
      <w:bookmarkStart w:id="36" w:name="_Toc402280696"/>
      <w:bookmarkStart w:id="37" w:name="_Toc26394"/>
      <w:bookmarkStart w:id="38" w:name="_Toc430156550"/>
      <w:bookmarkStart w:id="39" w:name="_Toc395109316"/>
      <w:r>
        <w:rPr>
          <w:rFonts w:hint="eastAsia" w:ascii="黑体" w:hAnsi="黑体" w:eastAsia="黑体" w:cs="仿宋"/>
          <w:b w:val="0"/>
          <w:sz w:val="32"/>
          <w:szCs w:val="32"/>
          <w:lang w:eastAsia="zh-CN"/>
        </w:rPr>
        <w:t>九</w:t>
      </w:r>
      <w:r>
        <w:rPr>
          <w:rFonts w:hint="eastAsia" w:ascii="黑体" w:hAnsi="黑体" w:eastAsia="黑体" w:cs="仿宋"/>
          <w:b w:val="0"/>
          <w:sz w:val="32"/>
          <w:szCs w:val="32"/>
        </w:rPr>
        <w:t>、</w:t>
      </w:r>
      <w:bookmarkEnd w:id="34"/>
      <w:bookmarkEnd w:id="35"/>
      <w:bookmarkEnd w:id="36"/>
      <w:bookmarkEnd w:id="37"/>
      <w:bookmarkEnd w:id="38"/>
      <w:bookmarkEnd w:id="39"/>
      <w:r>
        <w:rPr>
          <w:rFonts w:hint="eastAsia" w:ascii="黑体" w:hAnsi="黑体" w:eastAsia="黑体" w:cs="仿宋"/>
          <w:b w:val="0"/>
          <w:sz w:val="32"/>
          <w:szCs w:val="32"/>
        </w:rPr>
        <w:t>实施保障</w:t>
      </w:r>
    </w:p>
    <w:p>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（一）师资队伍</w:t>
      </w:r>
    </w:p>
    <w:p>
      <w:pPr>
        <w:spacing w:line="560" w:lineRule="exact"/>
        <w:ind w:firstLine="640"/>
        <w:rPr>
          <w:rFonts w:hint="eastAsia" w:ascii="仿宋_GB2312" w:eastAsia="仿宋_GB2312"/>
          <w:sz w:val="32"/>
          <w:szCs w:val="32"/>
        </w:rPr>
      </w:pPr>
      <w:r>
        <w:rPr>
          <w:rFonts w:hint="eastAsia" w:ascii="仿宋_GB2312" w:eastAsia="仿宋_GB2312"/>
          <w:sz w:val="32"/>
          <w:szCs w:val="32"/>
        </w:rPr>
        <w:t>本专业教师12人，其中高级讲师7人，讲师3人，双师型教师10人，省级学科带头人1人，市级学科带头人3人，国家级优秀教师1人，省级金牌教练1人，省级银牌教练2人，省市骨干教师3人。</w:t>
      </w:r>
    </w:p>
    <w:p>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（二）教学</w:t>
      </w:r>
      <w:r>
        <w:rPr>
          <w:rFonts w:ascii="楷体" w:hAnsi="楷体" w:eastAsia="楷体" w:cs="仿宋"/>
          <w:b w:val="0"/>
          <w:bCs/>
          <w:kern w:val="2"/>
          <w:sz w:val="32"/>
        </w:rPr>
        <w:t>设施</w:t>
      </w:r>
    </w:p>
    <w:p>
      <w:pPr>
        <w:spacing w:line="560" w:lineRule="exact"/>
        <w:ind w:firstLine="640"/>
        <w:rPr>
          <w:rFonts w:hint="eastAsia" w:ascii="仿宋_GB2312" w:eastAsia="仿宋_GB2312"/>
          <w:sz w:val="32"/>
          <w:szCs w:val="32"/>
        </w:rPr>
      </w:pPr>
      <w:r>
        <w:rPr>
          <w:rFonts w:hint="eastAsia" w:ascii="仿宋_GB2312" w:eastAsia="仿宋_GB2312"/>
          <w:sz w:val="32"/>
          <w:szCs w:val="32"/>
        </w:rPr>
        <w:t>本专业配备校内实训实习室和校外实训基地。</w:t>
      </w:r>
    </w:p>
    <w:p>
      <w:pPr>
        <w:spacing w:line="560" w:lineRule="exact"/>
        <w:ind w:firstLine="640"/>
        <w:rPr>
          <w:rFonts w:hint="eastAsia" w:ascii="仿宋_GB2312" w:eastAsia="仿宋_GB2312"/>
          <w:sz w:val="32"/>
          <w:szCs w:val="32"/>
        </w:rPr>
      </w:pPr>
      <w:r>
        <w:rPr>
          <w:rFonts w:hint="eastAsia" w:ascii="仿宋_GB2312" w:eastAsia="仿宋_GB2312"/>
          <w:sz w:val="32"/>
          <w:szCs w:val="32"/>
        </w:rPr>
        <w:t>1.校内实训实习室</w:t>
      </w:r>
    </w:p>
    <w:p>
      <w:pPr>
        <w:rPr>
          <w:rFonts w:hint="eastAsia" w:ascii="宋体" w:hAnsi="宋体"/>
          <w:b/>
          <w:sz w:val="32"/>
          <w:szCs w:val="32"/>
        </w:rPr>
      </w:pPr>
      <w:r>
        <w:rPr>
          <w:rFonts w:hint="eastAsia" w:ascii="宋体" w:hAnsi="宋体"/>
          <w:b/>
          <w:sz w:val="32"/>
          <w:szCs w:val="32"/>
        </w:rPr>
        <w:drawing>
          <wp:inline distT="0" distB="0" distL="114300" distR="114300">
            <wp:extent cx="5615940" cy="3184525"/>
            <wp:effectExtent l="0" t="0" r="3810" b="15875"/>
            <wp:docPr id="3" name="图片 1" descr="机电实训室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机电实训室00"/>
                    <pic:cNvPicPr>
                      <a:picLocks noChangeAspect="1"/>
                    </pic:cNvPicPr>
                  </pic:nvPicPr>
                  <pic:blipFill>
                    <a:blip r:embed="rId11"/>
                    <a:srcRect t="7256" b="11884"/>
                    <a:stretch>
                      <a:fillRect/>
                    </a:stretch>
                  </pic:blipFill>
                  <pic:spPr>
                    <a:xfrm>
                      <a:off x="0" y="0"/>
                      <a:ext cx="5615940" cy="3184525"/>
                    </a:xfrm>
                    <a:prstGeom prst="rect">
                      <a:avLst/>
                    </a:prstGeom>
                    <a:noFill/>
                    <a:ln>
                      <a:noFill/>
                    </a:ln>
                  </pic:spPr>
                </pic:pic>
              </a:graphicData>
            </a:graphic>
          </wp:inline>
        </w:drawing>
      </w:r>
    </w:p>
    <w:p>
      <w:pPr>
        <w:spacing w:line="560" w:lineRule="exact"/>
        <w:ind w:firstLine="640"/>
        <w:rPr>
          <w:rFonts w:hint="eastAsia" w:ascii="仿宋_GB2312" w:eastAsia="仿宋_GB2312"/>
          <w:sz w:val="32"/>
          <w:szCs w:val="32"/>
        </w:rPr>
      </w:pPr>
      <w:r>
        <w:rPr>
          <w:rFonts w:hint="eastAsia" w:ascii="仿宋_GB2312" w:eastAsia="仿宋_GB2312"/>
          <w:sz w:val="32"/>
          <w:szCs w:val="32"/>
        </w:rPr>
        <w:t>主要设施设备及数量见下表：</w:t>
      </w:r>
    </w:p>
    <w:tbl>
      <w:tblPr>
        <w:tblStyle w:val="8"/>
        <w:tblW w:w="0" w:type="auto"/>
        <w:jc w:val="center"/>
        <w:tblLayout w:type="fixed"/>
        <w:tblCellMar>
          <w:top w:w="57" w:type="dxa"/>
          <w:left w:w="68" w:type="dxa"/>
          <w:bottom w:w="0" w:type="dxa"/>
          <w:right w:w="73" w:type="dxa"/>
        </w:tblCellMar>
      </w:tblPr>
      <w:tblGrid>
        <w:gridCol w:w="588"/>
        <w:gridCol w:w="875"/>
        <w:gridCol w:w="2430"/>
        <w:gridCol w:w="1195"/>
        <w:gridCol w:w="2247"/>
        <w:gridCol w:w="973"/>
        <w:gridCol w:w="755"/>
      </w:tblGrid>
      <w:tr>
        <w:tblPrEx>
          <w:tblCellMar>
            <w:top w:w="57" w:type="dxa"/>
            <w:left w:w="68" w:type="dxa"/>
            <w:bottom w:w="0" w:type="dxa"/>
            <w:right w:w="73" w:type="dxa"/>
          </w:tblCellMar>
        </w:tblPrEx>
        <w:trPr>
          <w:trHeight w:val="579" w:hRule="atLeast"/>
          <w:jc w:val="center"/>
        </w:trPr>
        <w:tc>
          <w:tcPr>
            <w:tcW w:w="588"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序号</w:t>
            </w:r>
          </w:p>
        </w:tc>
        <w:tc>
          <w:tcPr>
            <w:tcW w:w="875"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实训室名称</w:t>
            </w:r>
          </w:p>
        </w:tc>
        <w:tc>
          <w:tcPr>
            <w:tcW w:w="2430"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主要实训内容</w:t>
            </w:r>
          </w:p>
        </w:tc>
        <w:tc>
          <w:tcPr>
            <w:tcW w:w="1195"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设备名称</w:t>
            </w:r>
          </w:p>
        </w:tc>
        <w:tc>
          <w:tcPr>
            <w:tcW w:w="2247"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设备主要功能</w:t>
            </w:r>
          </w:p>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（技术参数）</w:t>
            </w:r>
          </w:p>
        </w:tc>
        <w:tc>
          <w:tcPr>
            <w:tcW w:w="973"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数量（台/套）</w:t>
            </w:r>
          </w:p>
        </w:tc>
        <w:tc>
          <w:tcPr>
            <w:tcW w:w="755" w:type="dxa"/>
            <w:tcBorders>
              <w:top w:val="single" w:color="181717"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37" w:right="0"/>
              <w:jc w:val="center"/>
              <w:rPr>
                <w:rFonts w:hint="eastAsia" w:ascii="楷体" w:hAnsi="楷体" w:eastAsia="楷体" w:cs="楷体"/>
                <w:sz w:val="24"/>
                <w:szCs w:val="24"/>
              </w:rPr>
            </w:pPr>
            <w:r>
              <w:rPr>
                <w:rFonts w:hint="eastAsia" w:ascii="楷体" w:hAnsi="楷体" w:eastAsia="楷体" w:cs="楷体"/>
                <w:sz w:val="24"/>
                <w:szCs w:val="24"/>
              </w:rPr>
              <w:t>备注</w:t>
            </w:r>
          </w:p>
        </w:tc>
      </w:tr>
      <w:tr>
        <w:tblPrEx>
          <w:tblCellMar>
            <w:top w:w="57" w:type="dxa"/>
            <w:left w:w="68" w:type="dxa"/>
            <w:bottom w:w="0" w:type="dxa"/>
            <w:right w:w="73" w:type="dxa"/>
          </w:tblCellMar>
        </w:tblPrEx>
        <w:trPr>
          <w:trHeight w:val="2409" w:hRule="exact"/>
          <w:jc w:val="center"/>
        </w:trPr>
        <w:tc>
          <w:tcPr>
            <w:tcW w:w="588"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96"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875"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1"/>
                <w:szCs w:val="21"/>
              </w:rPr>
              <w:t>基础电工实训室</w:t>
            </w:r>
          </w:p>
        </w:tc>
        <w:tc>
          <w:tcPr>
            <w:tcW w:w="2430" w:type="dxa"/>
            <w:tcBorders>
              <w:top w:val="single" w:color="181717" w:sz="4" w:space="0"/>
              <w:left w:val="single" w:color="181717"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电工仪表工具的使用、导线连接、低压电器的识别、三相异步电动机直接启动、日光灯电路、电动机正反转</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1195" w:type="dxa"/>
            <w:tcBorders>
              <w:top w:val="single" w:color="181717" w:sz="4" w:space="0"/>
              <w:left w:val="single" w:color="auto"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24" w:right="0"/>
              <w:jc w:val="center"/>
              <w:rPr>
                <w:rFonts w:hint="eastAsia" w:ascii="宋体" w:hAnsi="宋体" w:eastAsia="宋体" w:cs="宋体"/>
                <w:sz w:val="21"/>
                <w:szCs w:val="21"/>
              </w:rPr>
            </w:pPr>
            <w:r>
              <w:rPr>
                <w:rFonts w:hint="eastAsia" w:ascii="宋体" w:hAnsi="宋体" w:eastAsia="宋体" w:cs="宋体"/>
                <w:sz w:val="21"/>
                <w:szCs w:val="21"/>
              </w:rPr>
              <w:t>THWD-1D型维修电工技能实训考核装置</w:t>
            </w:r>
          </w:p>
        </w:tc>
        <w:tc>
          <w:tcPr>
            <w:tcW w:w="2247"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输入电压：三相四线制380 / 50Hz</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工作环境：-5℃～40℃</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相对温度：&lt;85%(25℃)</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海拔：&lt;4000m</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外形尺寸：</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1430mm*1050mm*1600mm</w:t>
            </w:r>
          </w:p>
        </w:tc>
        <w:tc>
          <w:tcPr>
            <w:tcW w:w="973"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10</w:t>
            </w:r>
          </w:p>
        </w:tc>
        <w:tc>
          <w:tcPr>
            <w:tcW w:w="755"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共40工位</w:t>
            </w:r>
          </w:p>
        </w:tc>
      </w:tr>
      <w:tr>
        <w:tblPrEx>
          <w:tblCellMar>
            <w:top w:w="57" w:type="dxa"/>
            <w:left w:w="68" w:type="dxa"/>
            <w:bottom w:w="0" w:type="dxa"/>
            <w:right w:w="73" w:type="dxa"/>
          </w:tblCellMar>
        </w:tblPrEx>
        <w:trPr>
          <w:trHeight w:val="2963" w:hRule="exact"/>
          <w:jc w:val="center"/>
        </w:trPr>
        <w:tc>
          <w:tcPr>
            <w:tcW w:w="588"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96"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875"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1"/>
                <w:szCs w:val="21"/>
              </w:rPr>
              <w:t>高级电工实训室</w:t>
            </w:r>
          </w:p>
        </w:tc>
        <w:tc>
          <w:tcPr>
            <w:tcW w:w="2430" w:type="dxa"/>
            <w:tcBorders>
              <w:top w:val="single" w:color="auto" w:sz="4" w:space="0"/>
              <w:left w:val="single" w:color="181717"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电子技术焊接实验、配电盘安装实验、电工布线工艺实训、双控灯实训、单相电表安装、电流互感器安装接线、接触器联锁正反转、交流负载功率测量</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1195" w:type="dxa"/>
            <w:tcBorders>
              <w:top w:val="single" w:color="auto" w:sz="4" w:space="0"/>
              <w:left w:val="single" w:color="auto"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24" w:right="0"/>
              <w:jc w:val="center"/>
              <w:rPr>
                <w:rFonts w:hint="eastAsia" w:ascii="宋体" w:hAnsi="宋体" w:eastAsia="宋体" w:cs="宋体"/>
                <w:sz w:val="21"/>
                <w:szCs w:val="21"/>
              </w:rPr>
            </w:pPr>
            <w:r>
              <w:rPr>
                <w:rFonts w:hint="eastAsia" w:ascii="宋体" w:hAnsi="宋体" w:eastAsia="宋体" w:cs="宋体"/>
                <w:sz w:val="21"/>
                <w:szCs w:val="21"/>
              </w:rPr>
              <w:t>YTZDG-1A电工工艺实训台</w:t>
            </w:r>
          </w:p>
        </w:tc>
        <w:tc>
          <w:tcPr>
            <w:tcW w:w="2247"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工作电源：三相四线（或三相五线）～380V±5%  50Hz</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温度：-10℃～40℃，相对湿度＜85%（25℃）</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装置容量：＜1.5KVA</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重量：200Kg</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外形尺寸：1500mm×750mm×1650mm</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p>
        </w:tc>
        <w:tc>
          <w:tcPr>
            <w:tcW w:w="973"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20</w:t>
            </w:r>
          </w:p>
        </w:tc>
        <w:tc>
          <w:tcPr>
            <w:tcW w:w="755"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共40工位</w:t>
            </w:r>
          </w:p>
        </w:tc>
      </w:tr>
      <w:tr>
        <w:tblPrEx>
          <w:tblCellMar>
            <w:top w:w="57" w:type="dxa"/>
            <w:left w:w="68" w:type="dxa"/>
            <w:bottom w:w="0" w:type="dxa"/>
            <w:right w:w="73" w:type="dxa"/>
          </w:tblCellMar>
        </w:tblPrEx>
        <w:trPr>
          <w:trHeight w:val="1364" w:hRule="exact"/>
          <w:jc w:val="center"/>
        </w:trPr>
        <w:tc>
          <w:tcPr>
            <w:tcW w:w="588" w:type="dxa"/>
            <w:tcBorders>
              <w:top w:val="single" w:color="auto"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96"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875" w:type="dxa"/>
            <w:tcBorders>
              <w:top w:val="single" w:color="auto"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1"/>
                <w:szCs w:val="21"/>
              </w:rPr>
              <w:t>CAD制图机房</w:t>
            </w:r>
          </w:p>
        </w:tc>
        <w:tc>
          <w:tcPr>
            <w:tcW w:w="2430" w:type="dxa"/>
            <w:tcBorders>
              <w:top w:val="single" w:color="auto" w:sz="4" w:space="0"/>
              <w:left w:val="single" w:color="181717" w:sz="4" w:space="0"/>
              <w:bottom w:val="single" w:color="181717"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机械CAD制图、电气CAD制图、CAD考核、CAD出图</w:t>
            </w:r>
          </w:p>
        </w:tc>
        <w:tc>
          <w:tcPr>
            <w:tcW w:w="1195" w:type="dxa"/>
            <w:tcBorders>
              <w:top w:val="single" w:color="auto" w:sz="4" w:space="0"/>
              <w:left w:val="single" w:color="auto"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24" w:right="0"/>
              <w:jc w:val="center"/>
              <w:rPr>
                <w:rFonts w:hint="eastAsia" w:ascii="宋体" w:hAnsi="宋体" w:eastAsia="宋体" w:cs="宋体"/>
                <w:sz w:val="21"/>
                <w:szCs w:val="21"/>
              </w:rPr>
            </w:pPr>
            <w:r>
              <w:rPr>
                <w:rFonts w:hint="eastAsia" w:ascii="宋体" w:hAnsi="宋体" w:eastAsia="宋体" w:cs="宋体"/>
                <w:sz w:val="21"/>
                <w:szCs w:val="21"/>
              </w:rPr>
              <w:t>多媒体计算机</w:t>
            </w:r>
          </w:p>
        </w:tc>
        <w:tc>
          <w:tcPr>
            <w:tcW w:w="2247"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品牌多媒体计算机</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8G 内存</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1T硬盘</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独立显卡</w:t>
            </w:r>
          </w:p>
        </w:tc>
        <w:tc>
          <w:tcPr>
            <w:tcW w:w="973"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40</w:t>
            </w:r>
          </w:p>
        </w:tc>
        <w:tc>
          <w:tcPr>
            <w:tcW w:w="755"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CellMar>
            <w:top w:w="57" w:type="dxa"/>
            <w:left w:w="68" w:type="dxa"/>
            <w:bottom w:w="0" w:type="dxa"/>
            <w:right w:w="73" w:type="dxa"/>
          </w:tblCellMar>
        </w:tblPrEx>
        <w:trPr>
          <w:trHeight w:val="3096" w:hRule="exact"/>
          <w:jc w:val="center"/>
        </w:trPr>
        <w:tc>
          <w:tcPr>
            <w:tcW w:w="588"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96"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875"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1"/>
                <w:szCs w:val="21"/>
              </w:rPr>
              <w:t>基础钳工实训室</w:t>
            </w:r>
          </w:p>
        </w:tc>
        <w:tc>
          <w:tcPr>
            <w:tcW w:w="2430" w:type="dxa"/>
            <w:tcBorders>
              <w:top w:val="single" w:color="181717" w:sz="4" w:space="0"/>
              <w:left w:val="single" w:color="181717"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平面立面划线、錾削、锉削加工、锯削加工、钻孔</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铰孔、攻丝、套丝、弯曲、矫正、装配</w:t>
            </w:r>
          </w:p>
        </w:tc>
        <w:tc>
          <w:tcPr>
            <w:tcW w:w="1195" w:type="dxa"/>
            <w:tcBorders>
              <w:top w:val="single" w:color="181717" w:sz="4" w:space="0"/>
              <w:left w:val="single" w:color="auto"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24" w:right="0"/>
              <w:jc w:val="center"/>
              <w:rPr>
                <w:rFonts w:hint="eastAsia" w:ascii="宋体" w:hAnsi="宋体" w:eastAsia="宋体" w:cs="宋体"/>
                <w:sz w:val="21"/>
                <w:szCs w:val="21"/>
              </w:rPr>
            </w:pPr>
            <w:r>
              <w:rPr>
                <w:rFonts w:hint="eastAsia" w:ascii="宋体" w:hAnsi="宋体" w:eastAsia="宋体" w:cs="宋体"/>
                <w:sz w:val="21"/>
                <w:szCs w:val="21"/>
              </w:rPr>
              <w:t>S229钳工台</w:t>
            </w:r>
          </w:p>
        </w:tc>
        <w:tc>
          <w:tcPr>
            <w:tcW w:w="2247"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高精度平台</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S229史密斯操作台</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Qgg150高精密平口钳</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哈量测量仪器</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数显测量仪器</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博大钻铣床ZQ2-16</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西湖台钻Z4116</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其他工具等</w:t>
            </w:r>
          </w:p>
        </w:tc>
        <w:tc>
          <w:tcPr>
            <w:tcW w:w="973"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3（4工位/台）</w:t>
            </w:r>
          </w:p>
        </w:tc>
        <w:tc>
          <w:tcPr>
            <w:tcW w:w="755" w:type="dxa"/>
            <w:tcBorders>
              <w:top w:val="single" w:color="181717"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实训室总工位20</w:t>
            </w:r>
          </w:p>
        </w:tc>
      </w:tr>
      <w:tr>
        <w:tblPrEx>
          <w:tblCellMar>
            <w:top w:w="57" w:type="dxa"/>
            <w:left w:w="68" w:type="dxa"/>
            <w:bottom w:w="0" w:type="dxa"/>
            <w:right w:w="73" w:type="dxa"/>
          </w:tblCellMar>
        </w:tblPrEx>
        <w:trPr>
          <w:trHeight w:val="4913" w:hRule="exact"/>
          <w:jc w:val="center"/>
        </w:trPr>
        <w:tc>
          <w:tcPr>
            <w:tcW w:w="588"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96"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875"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1"/>
                <w:szCs w:val="21"/>
              </w:rPr>
              <w:t>电梯实训考核实训室</w:t>
            </w:r>
          </w:p>
        </w:tc>
        <w:tc>
          <w:tcPr>
            <w:tcW w:w="2430" w:type="dxa"/>
            <w:tcBorders>
              <w:top w:val="single" w:color="auto" w:sz="4" w:space="0"/>
              <w:left w:val="single" w:color="181717"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曳引电动机变频驱动控制电路检测调节及故障查找实训；曳引机制动器机械调节及故障查找实训；轿厢门电动机变频器驱动控制电路检测调节及故障查找实训；限速器动作调节实训；限速器动作控制电路检测即故障查找实训；安全钳调节检测调节实训；安全钳传动机构调节检测调节实训；</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轿厢门传动机构调节、维护、故障查找及排除实训；</w:t>
            </w:r>
          </w:p>
        </w:tc>
        <w:tc>
          <w:tcPr>
            <w:tcW w:w="1195" w:type="dxa"/>
            <w:tcBorders>
              <w:top w:val="single" w:color="auto" w:sz="4" w:space="0"/>
              <w:left w:val="single" w:color="auto"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24" w:right="0"/>
              <w:jc w:val="center"/>
              <w:rPr>
                <w:rFonts w:hint="eastAsia" w:ascii="宋体" w:hAnsi="宋体" w:eastAsia="宋体" w:cs="宋体"/>
                <w:sz w:val="21"/>
                <w:szCs w:val="21"/>
              </w:rPr>
            </w:pPr>
            <w:r>
              <w:rPr>
                <w:rFonts w:hint="eastAsia" w:ascii="宋体" w:hAnsi="宋体" w:eastAsia="宋体" w:cs="宋体"/>
                <w:sz w:val="21"/>
                <w:szCs w:val="21"/>
              </w:rPr>
              <w:t>YL-777电梯实训考核装置</w:t>
            </w:r>
          </w:p>
        </w:tc>
        <w:tc>
          <w:tcPr>
            <w:tcW w:w="2247"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工作电源：三相五线 AC380V /220V ±7.5% 50Hz</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装置尺寸（大约）：</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5000×4000×7000</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（长×宽×高）</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安全保护措施：具有接地保护、过流、过载、漏电保护及防摔、防撞保护功能，符合国家相关的标准。</w:t>
            </w: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r>
              <w:rPr>
                <w:rFonts w:hint="eastAsia" w:ascii="宋体" w:hAnsi="宋体" w:eastAsia="宋体" w:cs="宋体"/>
                <w:sz w:val="21"/>
                <w:szCs w:val="21"/>
              </w:rPr>
              <w:t>最大功率消耗≤7.5KW</w:t>
            </w:r>
          </w:p>
        </w:tc>
        <w:tc>
          <w:tcPr>
            <w:tcW w:w="973"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755"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CellMar>
            <w:top w:w="57" w:type="dxa"/>
            <w:left w:w="68" w:type="dxa"/>
            <w:bottom w:w="0" w:type="dxa"/>
            <w:right w:w="73" w:type="dxa"/>
          </w:tblCellMar>
        </w:tblPrEx>
        <w:trPr>
          <w:trHeight w:val="3192" w:hRule="exact"/>
          <w:jc w:val="center"/>
        </w:trPr>
        <w:tc>
          <w:tcPr>
            <w:tcW w:w="588" w:type="dxa"/>
            <w:tcBorders>
              <w:top w:val="single" w:color="auto"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96"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875" w:type="dxa"/>
            <w:tcBorders>
              <w:top w:val="single" w:color="auto" w:sz="4" w:space="0"/>
              <w:left w:val="single" w:color="181717" w:sz="4" w:space="0"/>
              <w:bottom w:val="single" w:color="181717" w:sz="4" w:space="0"/>
              <w:right w:val="single" w:color="181717" w:sz="4" w:space="0"/>
            </w:tcBorders>
            <w:noWrap w:val="0"/>
            <w:vAlign w:val="center"/>
          </w:tcPr>
          <w:p>
            <w:pPr>
              <w:keepNext w:val="0"/>
              <w:keepLines w:val="0"/>
              <w:suppressLineNumbers w:val="0"/>
              <w:spacing w:before="0" w:beforeAutospacing="0" w:after="0" w:afterAutospacing="0"/>
              <w:ind w:left="50" w:right="0"/>
              <w:jc w:val="center"/>
              <w:rPr>
                <w:rFonts w:hint="eastAsia" w:ascii="宋体" w:hAnsi="宋体" w:eastAsia="宋体" w:cs="宋体"/>
                <w:sz w:val="21"/>
                <w:szCs w:val="21"/>
              </w:rPr>
            </w:pPr>
            <w:r>
              <w:rPr>
                <w:rFonts w:hint="eastAsia" w:ascii="宋体" w:hAnsi="宋体" w:eastAsia="宋体" w:cs="宋体"/>
                <w:sz w:val="21"/>
                <w:szCs w:val="21"/>
              </w:rPr>
              <w:t>扶梯实训室</w:t>
            </w:r>
          </w:p>
        </w:tc>
        <w:tc>
          <w:tcPr>
            <w:tcW w:w="2430" w:type="dxa"/>
            <w:tcBorders>
              <w:top w:val="single" w:color="auto" w:sz="4" w:space="0"/>
              <w:left w:val="single" w:color="181717" w:sz="4" w:space="0"/>
              <w:bottom w:val="single" w:color="181717"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扶梯梯级安装与检测实训；扶梯控制系统实训；扶梯扶手带更换；扶梯主驱动轮维修；扶梯紧急制动维修与检测；载荷实验</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制动距离检测；梯级间隙照明安装；超速保护安全功能检测；控制柜维修与保养</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tc>
        <w:tc>
          <w:tcPr>
            <w:tcW w:w="1195" w:type="dxa"/>
            <w:tcBorders>
              <w:top w:val="single" w:color="auto" w:sz="4" w:space="0"/>
              <w:left w:val="single" w:color="auto"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24" w:right="0"/>
              <w:jc w:val="center"/>
              <w:rPr>
                <w:rFonts w:hint="eastAsia" w:ascii="宋体" w:hAnsi="宋体" w:eastAsia="宋体" w:cs="宋体"/>
                <w:sz w:val="21"/>
                <w:szCs w:val="21"/>
              </w:rPr>
            </w:pPr>
            <w:r>
              <w:rPr>
                <w:rFonts w:hint="eastAsia" w:ascii="宋体" w:hAnsi="宋体" w:eastAsia="宋体" w:cs="宋体"/>
                <w:sz w:val="21"/>
                <w:szCs w:val="21"/>
              </w:rPr>
              <w:t>YL-2170A型自动扶梯实训考核装置</w:t>
            </w:r>
          </w:p>
        </w:tc>
        <w:tc>
          <w:tcPr>
            <w:tcW w:w="2247"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三相五线制380V,接地电阻不大于4Ω</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PLC程序控制</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工作温度：-5℃～+60℃工作湿度：25%RH～ 85%RH</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储存温度：-10℃～+60℃</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储存湿度：10%RH ~ 85%RH</w:t>
            </w:r>
          </w:p>
          <w:p>
            <w:pPr>
              <w:keepNext w:val="0"/>
              <w:keepLines w:val="0"/>
              <w:suppressLineNumbers w:val="0"/>
              <w:spacing w:before="0" w:beforeAutospacing="0" w:after="0" w:afterAutospacing="0"/>
              <w:ind w:left="0" w:right="0"/>
              <w:jc w:val="left"/>
              <w:rPr>
                <w:rFonts w:hint="eastAsia" w:ascii="宋体" w:hAnsi="宋体" w:eastAsia="宋体" w:cs="宋体"/>
                <w:sz w:val="21"/>
                <w:szCs w:val="21"/>
              </w:rPr>
            </w:pPr>
          </w:p>
          <w:p>
            <w:pPr>
              <w:keepNext w:val="0"/>
              <w:keepLines w:val="0"/>
              <w:suppressLineNumbers w:val="0"/>
              <w:spacing w:before="0" w:beforeAutospacing="0" w:after="0" w:afterAutospacing="0"/>
              <w:ind w:left="196" w:right="0"/>
              <w:jc w:val="left"/>
              <w:rPr>
                <w:rFonts w:hint="eastAsia" w:ascii="宋体" w:hAnsi="宋体" w:eastAsia="宋体" w:cs="宋体"/>
                <w:sz w:val="21"/>
                <w:szCs w:val="21"/>
              </w:rPr>
            </w:pPr>
          </w:p>
        </w:tc>
        <w:tc>
          <w:tcPr>
            <w:tcW w:w="973"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755" w:type="dxa"/>
            <w:tcBorders>
              <w:top w:val="single" w:color="auto" w:sz="4" w:space="0"/>
              <w:left w:val="single" w:color="181717" w:sz="4" w:space="0"/>
              <w:bottom w:val="single" w:color="auto" w:sz="4" w:space="0"/>
              <w:right w:val="single" w:color="181717"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bl>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说明</w:t>
      </w:r>
      <w:r>
        <w:rPr>
          <w:rFonts w:ascii="仿宋" w:hAnsi="仿宋" w:eastAsia="仿宋"/>
          <w:sz w:val="28"/>
          <w:szCs w:val="28"/>
        </w:rPr>
        <w:t>:</w:t>
      </w:r>
      <w:r>
        <w:rPr>
          <w:rFonts w:hint="eastAsia" w:ascii="仿宋" w:hAnsi="仿宋" w:eastAsia="仿宋"/>
          <w:sz w:val="28"/>
          <w:szCs w:val="28"/>
        </w:rPr>
        <w:t>主要设施设备的数量按照标准班3</w:t>
      </w:r>
      <w:r>
        <w:rPr>
          <w:rFonts w:ascii="仿宋" w:hAnsi="仿宋" w:eastAsia="仿宋"/>
          <w:sz w:val="28"/>
          <w:szCs w:val="28"/>
        </w:rPr>
        <w:t>0</w:t>
      </w:r>
      <w:r>
        <w:rPr>
          <w:rFonts w:hint="eastAsia" w:ascii="仿宋" w:hAnsi="仿宋" w:eastAsia="仿宋"/>
          <w:sz w:val="28"/>
          <w:szCs w:val="28"/>
        </w:rPr>
        <w:t>人</w:t>
      </w:r>
      <w:r>
        <w:rPr>
          <w:rFonts w:ascii="仿宋" w:hAnsi="仿宋" w:eastAsia="仿宋"/>
          <w:sz w:val="28"/>
          <w:szCs w:val="28"/>
        </w:rPr>
        <w:t>/</w:t>
      </w:r>
      <w:r>
        <w:rPr>
          <w:rFonts w:hint="eastAsia" w:ascii="仿宋" w:hAnsi="仿宋" w:eastAsia="仿宋"/>
          <w:sz w:val="28"/>
          <w:szCs w:val="28"/>
        </w:rPr>
        <w:t>班配置。</w:t>
      </w:r>
    </w:p>
    <w:p>
      <w:pPr>
        <w:spacing w:line="560" w:lineRule="exact"/>
        <w:ind w:firstLine="640" w:firstLineChars="200"/>
        <w:rPr>
          <w:rFonts w:hint="eastAsia" w:ascii="仿宋" w:hAnsi="仿宋" w:eastAsia="仿宋"/>
          <w:b/>
          <w:sz w:val="32"/>
          <w:szCs w:val="32"/>
        </w:rPr>
      </w:pPr>
      <w:r>
        <w:rPr>
          <w:rFonts w:hint="eastAsia" w:ascii="仿宋" w:hAnsi="仿宋" w:eastAsia="仿宋"/>
          <w:b w:val="0"/>
          <w:bCs/>
          <w:sz w:val="32"/>
          <w:szCs w:val="32"/>
        </w:rPr>
        <w:t>2.校外</w:t>
      </w:r>
      <w:r>
        <w:rPr>
          <w:rFonts w:ascii="仿宋" w:hAnsi="仿宋" w:eastAsia="仿宋"/>
          <w:b w:val="0"/>
          <w:bCs/>
          <w:sz w:val="32"/>
          <w:szCs w:val="32"/>
        </w:rPr>
        <w:t>实训基地</w:t>
      </w:r>
    </w:p>
    <w:tbl>
      <w:tblPr>
        <w:tblStyle w:val="8"/>
        <w:tblpPr w:leftFromText="180" w:rightFromText="180" w:vertAnchor="text" w:horzAnchor="margin" w:tblpX="392" w:tblpY="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restart"/>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szCs w:val="21"/>
              </w:rPr>
            </w:pPr>
            <w:r>
              <w:rPr>
                <w:rFonts w:hint="eastAsia" w:ascii="楷体" w:hAnsi="楷体" w:eastAsia="楷体" w:cs="楷体"/>
                <w:b w:val="0"/>
                <w:bCs/>
                <w:color w:val="000000"/>
                <w:sz w:val="28"/>
                <w:szCs w:val="28"/>
              </w:rPr>
              <w:t>地</w:t>
            </w:r>
          </w:p>
        </w:tc>
        <w:tc>
          <w:tcPr>
            <w:tcW w:w="7380" w:type="dxa"/>
            <w:noWrap w:val="0"/>
            <w:vAlign w:val="bottom"/>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1"/>
                <w:szCs w:val="21"/>
              </w:rPr>
            </w:pPr>
            <w:r>
              <w:rPr>
                <w:rFonts w:hint="eastAsia" w:ascii="宋体" w:hAnsi="宋体" w:eastAsia="宋体" w:cs="宋体"/>
                <w:sz w:val="21"/>
                <w:szCs w:val="21"/>
              </w:rPr>
              <w:t>吉林中东新生活集团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Cs w:val="21"/>
              </w:rPr>
            </w:pPr>
          </w:p>
        </w:tc>
        <w:tc>
          <w:tcPr>
            <w:tcW w:w="7380" w:type="dxa"/>
            <w:noWrap w:val="0"/>
            <w:vAlign w:val="bottom"/>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1"/>
                <w:szCs w:val="21"/>
              </w:rPr>
            </w:pPr>
            <w:r>
              <w:rPr>
                <w:rFonts w:hint="eastAsia" w:ascii="宋体" w:hAnsi="宋体" w:eastAsia="宋体" w:cs="宋体"/>
                <w:sz w:val="21"/>
                <w:szCs w:val="21"/>
              </w:rPr>
              <w:t>吉林市翰星物业公司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Cs w:val="21"/>
              </w:rPr>
            </w:pPr>
          </w:p>
        </w:tc>
        <w:tc>
          <w:tcPr>
            <w:tcW w:w="7380" w:type="dxa"/>
            <w:noWrap w:val="0"/>
            <w:vAlign w:val="bottom"/>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1"/>
                <w:szCs w:val="21"/>
              </w:rPr>
            </w:pPr>
            <w:r>
              <w:rPr>
                <w:rFonts w:hint="eastAsia" w:ascii="宋体" w:hAnsi="宋体" w:eastAsia="宋体" w:cs="宋体"/>
                <w:sz w:val="21"/>
                <w:szCs w:val="21"/>
              </w:rPr>
              <w:t>吉林市东海社区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Cs w:val="21"/>
              </w:rPr>
            </w:pPr>
          </w:p>
        </w:tc>
        <w:tc>
          <w:tcPr>
            <w:tcW w:w="7380" w:type="dxa"/>
            <w:noWrap w:val="0"/>
            <w:vAlign w:val="bottom"/>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 w:val="21"/>
                <w:szCs w:val="21"/>
              </w:rPr>
            </w:pPr>
            <w:r>
              <w:rPr>
                <w:rFonts w:hint="eastAsia" w:ascii="宋体" w:hAnsi="宋体" w:eastAsia="宋体" w:cs="宋体"/>
                <w:sz w:val="21"/>
                <w:szCs w:val="21"/>
              </w:rPr>
              <w:t>吉林省奥斯达电梯有限公司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Cs w:val="21"/>
              </w:rPr>
            </w:pPr>
          </w:p>
        </w:tc>
        <w:tc>
          <w:tcPr>
            <w:tcW w:w="7380" w:type="dxa"/>
            <w:noWrap w:val="0"/>
            <w:vAlign w:val="bottom"/>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r>
              <w:rPr>
                <w:rFonts w:hint="eastAsia" w:ascii="宋体" w:hAnsi="宋体" w:eastAsia="宋体" w:cs="宋体"/>
                <w:sz w:val="21"/>
                <w:szCs w:val="21"/>
              </w:rPr>
              <w:t>吉林省金菱电梯有限公司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668" w:type="dxa"/>
            <w:vMerge w:val="continue"/>
            <w:shd w:val="clear" w:color="auto" w:fill="FFFFFF"/>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000000"/>
                <w:szCs w:val="21"/>
              </w:rPr>
            </w:pPr>
          </w:p>
        </w:tc>
        <w:tc>
          <w:tcPr>
            <w:tcW w:w="7380" w:type="dxa"/>
            <w:noWrap w:val="0"/>
            <w:vAlign w:val="bottom"/>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r>
              <w:rPr>
                <w:rFonts w:hint="eastAsia" w:ascii="宋体" w:hAnsi="宋体" w:eastAsia="宋体" w:cs="宋体"/>
                <w:sz w:val="21"/>
                <w:szCs w:val="21"/>
              </w:rPr>
              <w:t>吉林市东龙电梯有限公司</w:t>
            </w:r>
          </w:p>
        </w:tc>
      </w:tr>
    </w:tbl>
    <w:p>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（三）教学</w:t>
      </w:r>
      <w:r>
        <w:rPr>
          <w:rFonts w:ascii="楷体" w:hAnsi="楷体" w:eastAsia="楷体" w:cs="仿宋"/>
          <w:b w:val="0"/>
          <w:bCs/>
          <w:kern w:val="2"/>
          <w:sz w:val="32"/>
        </w:rPr>
        <w:t>资源</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教材选取中等职业教育国家规划教材</w:t>
      </w:r>
    </w:p>
    <w:tbl>
      <w:tblPr>
        <w:tblStyle w:val="8"/>
        <w:tblpPr w:leftFromText="180" w:rightFromText="180" w:vertAnchor="text" w:horzAnchor="page" w:tblpXSpec="center" w:tblpY="79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9"/>
        <w:gridCol w:w="1659"/>
        <w:gridCol w:w="156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17"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课程类型</w:t>
            </w: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课程</w:t>
            </w:r>
          </w:p>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名称</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教材名称</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教材类型</w:t>
            </w:r>
          </w:p>
        </w:tc>
        <w:tc>
          <w:tcPr>
            <w:tcW w:w="4124" w:type="dxa"/>
            <w:noWrap w:val="0"/>
            <w:vAlign w:val="center"/>
          </w:tcPr>
          <w:p>
            <w:pPr>
              <w:keepNext w:val="0"/>
              <w:keepLines w:val="0"/>
              <w:suppressLineNumbers w:val="0"/>
              <w:spacing w:before="0" w:beforeAutospacing="0" w:after="0" w:afterAutospacing="0" w:line="300" w:lineRule="exact"/>
              <w:ind w:left="0" w:right="0"/>
              <w:jc w:val="center"/>
              <w:rPr>
                <w:rFonts w:hint="eastAsia" w:ascii="楷体" w:hAnsi="楷体" w:eastAsia="楷体" w:cs="楷体"/>
                <w:b w:val="0"/>
                <w:bCs w:val="0"/>
                <w:sz w:val="28"/>
                <w:szCs w:val="28"/>
              </w:rPr>
            </w:pPr>
            <w:r>
              <w:rPr>
                <w:rFonts w:hint="eastAsia" w:ascii="楷体" w:hAnsi="楷体" w:eastAsia="楷体" w:cs="楷体"/>
                <w:b w:val="0"/>
                <w:bCs w:val="0"/>
                <w:sz w:val="28"/>
                <w:szCs w:val="28"/>
              </w:rPr>
              <w:t>主要参考书目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17" w:type="dxa"/>
            <w:vMerge w:val="restart"/>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公共基础课程</w:t>
            </w: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职业道德与法</w:t>
            </w:r>
            <w:r>
              <w:rPr>
                <w:rFonts w:hint="eastAsia" w:ascii="宋体" w:hAnsi="宋体" w:eastAsia="宋体" w:cs="宋体"/>
                <w:color w:val="000000"/>
                <w:sz w:val="21"/>
                <w:szCs w:val="21"/>
                <w:lang w:eastAsia="zh-CN"/>
              </w:rPr>
              <w:t>治</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《职业道德与法</w:t>
            </w:r>
            <w:r>
              <w:rPr>
                <w:rFonts w:hint="eastAsia" w:ascii="宋体" w:hAnsi="宋体" w:eastAsia="宋体" w:cs="宋体"/>
                <w:color w:val="000000"/>
                <w:sz w:val="21"/>
                <w:szCs w:val="21"/>
                <w:lang w:eastAsia="zh-CN"/>
              </w:rPr>
              <w:t>治</w:t>
            </w:r>
            <w:r>
              <w:rPr>
                <w:rFonts w:hint="eastAsia" w:ascii="宋体" w:hAnsi="宋体" w:eastAsia="宋体" w:cs="宋体"/>
                <w:color w:val="000000"/>
                <w:sz w:val="21"/>
                <w:szCs w:val="21"/>
              </w:rPr>
              <w:t>》</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top"/>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1．张伟．职业道德与法律（第</w:t>
            </w:r>
            <w:r>
              <w:rPr>
                <w:rFonts w:hint="eastAsia" w:ascii="宋体" w:hAnsi="宋体" w:eastAsia="宋体" w:cs="宋体"/>
                <w:color w:val="000000"/>
                <w:sz w:val="21"/>
                <w:szCs w:val="21"/>
                <w:lang w:eastAsia="zh-CN"/>
              </w:rPr>
              <w:t>五</w:t>
            </w:r>
            <w:r>
              <w:rPr>
                <w:rFonts w:hint="eastAsia" w:ascii="宋体" w:hAnsi="宋体" w:eastAsia="宋体" w:cs="宋体"/>
                <w:color w:val="000000"/>
                <w:sz w:val="21"/>
                <w:szCs w:val="21"/>
              </w:rPr>
              <w:t>版）．高等教育出版社。</w:t>
            </w:r>
          </w:p>
          <w:p>
            <w:pPr>
              <w:keepNext w:val="0"/>
              <w:keepLines w:val="0"/>
              <w:suppressLineNumbers w:val="0"/>
              <w:spacing w:before="0" w:beforeAutospacing="0" w:after="0" w:afterAutospacing="0" w:line="30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2．张伟．职业道德与法律学习指导（第</w:t>
            </w:r>
            <w:r>
              <w:rPr>
                <w:rFonts w:hint="eastAsia" w:ascii="宋体" w:hAnsi="宋体" w:eastAsia="宋体" w:cs="宋体"/>
                <w:color w:val="000000"/>
                <w:sz w:val="21"/>
                <w:szCs w:val="21"/>
                <w:lang w:eastAsia="zh-CN"/>
              </w:rPr>
              <w:t>五</w:t>
            </w:r>
            <w:r>
              <w:rPr>
                <w:rFonts w:hint="eastAsia" w:ascii="宋体" w:hAnsi="宋体" w:eastAsia="宋体" w:cs="宋体"/>
                <w:color w:val="000000"/>
                <w:sz w:val="21"/>
                <w:szCs w:val="21"/>
              </w:rPr>
              <w:t>版）．高等教育出版社。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中国特色社会主义</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中国特色社会主义</w:t>
            </w:r>
            <w:r>
              <w:rPr>
                <w:rFonts w:hint="eastAsia" w:ascii="宋体" w:hAnsi="宋体" w:eastAsia="宋体" w:cs="宋体"/>
                <w:color w:val="000000"/>
                <w:sz w:val="21"/>
                <w:szCs w:val="21"/>
              </w:rPr>
              <w:t>》</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top"/>
          </w:tcPr>
          <w:p>
            <w:pPr>
              <w:keepNext w:val="0"/>
              <w:keepLines w:val="0"/>
              <w:suppressLineNumbers w:val="0"/>
              <w:spacing w:before="0" w:beforeAutospacing="0" w:after="0" w:afterAutospacing="0" w:line="30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1．张雷声，王树春．经济政治与社会(第三版)．中国财政经济出版社，2018．8。</w:t>
            </w:r>
          </w:p>
          <w:p>
            <w:pPr>
              <w:keepNext w:val="0"/>
              <w:keepLines w:val="0"/>
              <w:suppressLineNumbers w:val="0"/>
              <w:spacing w:before="0" w:beforeAutospacing="0" w:after="0" w:afterAutospacing="0" w:line="30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2.王树春．经济政治与社会学习辅导．中国财政经济出版社，2018．9。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哲学与人生</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《哲学与人生》</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1.杨耕．哲学与人生（第三版）．北京师范大学出版社，2018．7。</w:t>
            </w:r>
          </w:p>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2.杨耕．哲学与人生学习指导与能力训练．北京师范大学出版社，2018．7。</w:t>
            </w:r>
          </w:p>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3.杨耕，程光泉．哲学与人生教学参考．北京师范大学出版社，2018．7。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语文</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《语文》</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课改规划教材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倪文锦，语文（基础模块、拓展模块）修订版高等教育出版社，2010.02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pacing w:val="-18"/>
                <w:sz w:val="21"/>
                <w:szCs w:val="21"/>
              </w:rPr>
              <w:t>数学</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《数学》</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课改规划教材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李广全，数学（基础模块、拓展模块）修订版修订版高等教育出版社，2013.6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pacing w:val="-18"/>
                <w:sz w:val="21"/>
                <w:szCs w:val="21"/>
              </w:rPr>
            </w:pPr>
            <w:r>
              <w:rPr>
                <w:rFonts w:hint="eastAsia" w:ascii="宋体" w:hAnsi="宋体" w:eastAsia="宋体" w:cs="宋体"/>
                <w:spacing w:val="-18"/>
                <w:sz w:val="21"/>
                <w:szCs w:val="21"/>
              </w:rPr>
              <w:t>英语</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《英语》</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课改规划教材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林立，英语（基础模块、拓展模块）修订版高等教育出版社，2015.2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spacing w:val="-18"/>
                <w:sz w:val="21"/>
                <w:szCs w:val="21"/>
                <w:lang w:eastAsia="zh-CN"/>
              </w:rPr>
            </w:pPr>
            <w:r>
              <w:rPr>
                <w:rFonts w:hint="eastAsia" w:ascii="宋体" w:hAnsi="宋体" w:eastAsia="宋体" w:cs="宋体"/>
                <w:color w:val="000000"/>
                <w:kern w:val="0"/>
                <w:sz w:val="21"/>
                <w:szCs w:val="21"/>
                <w:lang w:eastAsia="zh-CN"/>
              </w:rPr>
              <w:t>信息技术</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信息技术</w:t>
            </w:r>
            <w:r>
              <w:rPr>
                <w:rFonts w:hint="eastAsia" w:ascii="宋体" w:hAnsi="宋体" w:eastAsia="宋体" w:cs="宋体"/>
                <w:color w:val="000000"/>
                <w:kern w:val="0"/>
                <w:sz w:val="21"/>
                <w:szCs w:val="21"/>
              </w:rPr>
              <w:t>》</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信息技术（基础模块）[彩色][配在线课程]．高等教育出版社</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restart"/>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专业技能课程</w:t>
            </w: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电工</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《电工学（第五版）》</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sz w:val="21"/>
                <w:szCs w:val="21"/>
              </w:rPr>
            </w:pPr>
            <w:r>
              <w:rPr>
                <w:rFonts w:hint="eastAsia" w:ascii="宋体" w:hAnsi="宋体" w:eastAsia="宋体" w:cs="宋体"/>
                <w:color w:val="000000"/>
                <w:sz w:val="21"/>
                <w:szCs w:val="21"/>
              </w:rPr>
              <w:t>中国劳动社会保障出版社 编辑组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pacing w:val="-20"/>
                <w:sz w:val="21"/>
                <w:szCs w:val="21"/>
              </w:rPr>
              <w:t>钳工</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钳工基础</w:t>
            </w:r>
            <w:r>
              <w:rPr>
                <w:rFonts w:hint="eastAsia" w:ascii="宋体" w:hAnsi="宋体" w:eastAsia="宋体" w:cs="宋体"/>
                <w:sz w:val="21"/>
                <w:szCs w:val="21"/>
              </w:rPr>
              <w:t>》</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电梯原理</w:t>
            </w:r>
          </w:p>
        </w:tc>
        <w:tc>
          <w:tcPr>
            <w:tcW w:w="1659"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color w:val="000000"/>
                <w:sz w:val="21"/>
                <w:szCs w:val="21"/>
              </w:rPr>
              <w:t>《电梯结构与原理》第二版</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color w:val="000000"/>
                <w:sz w:val="21"/>
                <w:szCs w:val="21"/>
              </w:rPr>
              <w:t>机械工业出版社  李乃夫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电梯维保</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《电梯维修与保养》第二版</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sz w:val="21"/>
                <w:szCs w:val="21"/>
              </w:rPr>
            </w:pPr>
            <w:r>
              <w:rPr>
                <w:rFonts w:hint="eastAsia" w:ascii="宋体" w:hAnsi="宋体" w:eastAsia="宋体" w:cs="宋体"/>
                <w:color w:val="000000"/>
                <w:sz w:val="21"/>
                <w:szCs w:val="21"/>
              </w:rPr>
              <w:t>机械工业出版社  李乃夫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机械基础</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《机械基础》 第五版</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中国劳动社会保障出版社 编辑组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电梯</w:t>
            </w:r>
            <w:r>
              <w:rPr>
                <w:rFonts w:hint="eastAsia" w:ascii="宋体" w:hAnsi="宋体" w:eastAsia="宋体" w:cs="宋体"/>
                <w:sz w:val="21"/>
                <w:szCs w:val="21"/>
                <w:lang w:eastAsia="zh-CN"/>
              </w:rPr>
              <w:t>安装</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电梯安装与调试技术</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机械工业出版社出版  石春峰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17" w:type="dxa"/>
            <w:vMerge w:val="continue"/>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p>
        </w:tc>
        <w:tc>
          <w:tcPr>
            <w:tcW w:w="106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液压与气动</w:t>
            </w:r>
          </w:p>
        </w:tc>
        <w:tc>
          <w:tcPr>
            <w:tcW w:w="1659"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《电气液压与气动技术》</w:t>
            </w:r>
          </w:p>
        </w:tc>
        <w:tc>
          <w:tcPr>
            <w:tcW w:w="1560" w:type="dxa"/>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s="宋体"/>
                <w:sz w:val="21"/>
                <w:szCs w:val="21"/>
              </w:rPr>
            </w:pPr>
            <w:r>
              <w:rPr>
                <w:rFonts w:hint="eastAsia" w:ascii="宋体" w:hAnsi="宋体" w:eastAsia="宋体" w:cs="宋体"/>
                <w:sz w:val="21"/>
                <w:szCs w:val="21"/>
              </w:rPr>
              <w:t>国家规划教材</w:t>
            </w:r>
          </w:p>
        </w:tc>
        <w:tc>
          <w:tcPr>
            <w:tcW w:w="4124" w:type="dxa"/>
            <w:noWrap w:val="0"/>
            <w:vAlign w:val="center"/>
          </w:tcPr>
          <w:p>
            <w:pPr>
              <w:keepNext w:val="0"/>
              <w:keepLines w:val="0"/>
              <w:suppressLineNumbers w:val="0"/>
              <w:spacing w:before="0" w:beforeAutospacing="0" w:after="0" w:afterAutospacing="0" w:line="300" w:lineRule="exact"/>
              <w:ind w:left="0" w:right="0"/>
              <w:jc w:val="left"/>
              <w:rPr>
                <w:rFonts w:hint="eastAsia" w:ascii="宋体" w:hAnsi="宋体" w:eastAsia="宋体" w:cs="宋体"/>
                <w:color w:val="000000"/>
                <w:sz w:val="21"/>
                <w:szCs w:val="21"/>
              </w:rPr>
            </w:pPr>
            <w:r>
              <w:rPr>
                <w:rFonts w:hint="eastAsia" w:ascii="宋体" w:hAnsi="宋体" w:eastAsia="宋体" w:cs="宋体"/>
                <w:color w:val="000000"/>
                <w:sz w:val="21"/>
                <w:szCs w:val="21"/>
              </w:rPr>
              <w:t>化学工业出版社  王瑞清  马宏革</w:t>
            </w:r>
          </w:p>
        </w:tc>
      </w:tr>
    </w:tbl>
    <w:p>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（四）教学</w:t>
      </w:r>
      <w:r>
        <w:rPr>
          <w:rFonts w:ascii="楷体" w:hAnsi="楷体" w:eastAsia="楷体" w:cs="仿宋"/>
          <w:b w:val="0"/>
          <w:bCs/>
          <w:kern w:val="2"/>
          <w:sz w:val="32"/>
        </w:rPr>
        <w:t>方法</w:t>
      </w:r>
    </w:p>
    <w:p>
      <w:pPr>
        <w:numPr>
          <w:ilvl w:val="0"/>
          <w:numId w:val="0"/>
        </w:numPr>
        <w:spacing w:line="560" w:lineRule="exact"/>
        <w:ind w:firstLine="640" w:firstLineChars="200"/>
        <w:rPr>
          <w:rFonts w:hint="eastAsia" w:ascii="仿宋_GB2312" w:hAnsi="仿宋" w:eastAsia="仿宋_GB2312" w:cs="Times New Roman"/>
          <w:sz w:val="32"/>
          <w:szCs w:val="32"/>
        </w:rPr>
      </w:pPr>
      <w:r>
        <w:rPr>
          <w:rFonts w:hint="eastAsia" w:ascii="仿宋" w:hAnsi="仿宋" w:eastAsia="仿宋"/>
          <w:b w:val="0"/>
          <w:bCs/>
          <w:sz w:val="32"/>
          <w:szCs w:val="32"/>
          <w:lang w:val="en-US" w:eastAsia="zh-CN"/>
        </w:rPr>
        <w:t>1.</w:t>
      </w:r>
      <w:r>
        <w:rPr>
          <w:rFonts w:hint="eastAsia" w:ascii="仿宋" w:hAnsi="仿宋" w:eastAsia="仿宋"/>
          <w:b w:val="0"/>
          <w:bCs/>
          <w:sz w:val="32"/>
          <w:szCs w:val="32"/>
        </w:rPr>
        <w:t>公共</w:t>
      </w:r>
      <w:r>
        <w:rPr>
          <w:rFonts w:hint="eastAsia" w:ascii="仿宋_GB2312" w:hAnsi="仿宋" w:eastAsia="仿宋_GB2312" w:cs="Times New Roman"/>
          <w:sz w:val="32"/>
          <w:szCs w:val="32"/>
        </w:rPr>
        <w:t>基础</w:t>
      </w:r>
      <w:bookmarkStart w:id="40" w:name="_Toc425518913"/>
      <w:bookmarkStart w:id="41" w:name="_Toc428789001"/>
      <w:bookmarkStart w:id="42" w:name="_Toc424993638"/>
      <w:bookmarkStart w:id="43" w:name="_Toc421084373"/>
      <w:bookmarkStart w:id="44" w:name="_Toc430156564"/>
      <w:r>
        <w:rPr>
          <w:rFonts w:hint="eastAsia" w:ascii="仿宋_GB2312" w:hAnsi="仿宋" w:eastAsia="仿宋_GB2312" w:cs="Times New Roman"/>
          <w:sz w:val="32"/>
          <w:szCs w:val="32"/>
          <w:lang w:eastAsia="zh-CN"/>
        </w:rPr>
        <w:t>模块</w:t>
      </w:r>
      <w:r>
        <w:rPr>
          <w:rFonts w:hint="eastAsia" w:ascii="仿宋_GB2312" w:hAnsi="仿宋" w:eastAsia="仿宋_GB2312" w:cs="Times New Roman"/>
          <w:sz w:val="32"/>
          <w:szCs w:val="32"/>
        </w:rPr>
        <w:t>课</w:t>
      </w:r>
      <w:r>
        <w:rPr>
          <w:rFonts w:hint="eastAsia" w:ascii="仿宋_GB2312" w:hAnsi="仿宋" w:eastAsia="仿宋_GB2312" w:cs="Times New Roman"/>
          <w:sz w:val="32"/>
          <w:szCs w:val="32"/>
          <w:lang w:eastAsia="zh-CN"/>
        </w:rPr>
        <w:t>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专业公共基础课教学贯彻执行教育部颁发的公共基础课教学大纲和相关要求，通过教学方法、教学组织形式的改革，教学手段、教学模式的创新，重点培养学生的基本科学文化素养，满足学生专业学习和终身发展的需求</w:t>
      </w:r>
      <w:r>
        <w:rPr>
          <w:rFonts w:hint="eastAsia" w:ascii="仿宋_GB2312" w:hAnsi="仿宋" w:eastAsia="仿宋_GB2312"/>
          <w:sz w:val="32"/>
          <w:szCs w:val="32"/>
          <w:lang w:eastAsia="zh-CN"/>
        </w:rPr>
        <w:t>（自考大专等）</w:t>
      </w:r>
      <w:r>
        <w:rPr>
          <w:rFonts w:hint="eastAsia" w:ascii="仿宋_GB2312" w:hAnsi="仿宋" w:eastAsia="仿宋_GB2312"/>
          <w:sz w:val="32"/>
          <w:szCs w:val="32"/>
        </w:rPr>
        <w:t>，为学生综合素质的提高、职业能力的形成和可持续发展奠定基础。</w:t>
      </w:r>
    </w:p>
    <w:p>
      <w:pPr>
        <w:pStyle w:val="72"/>
        <w:numPr>
          <w:ilvl w:val="0"/>
          <w:numId w:val="0"/>
        </w:numPr>
        <w:spacing w:line="560" w:lineRule="exact"/>
        <w:ind w:firstLine="640" w:firstLineChars="200"/>
        <w:rPr>
          <w:rFonts w:hint="eastAsia" w:ascii="仿宋" w:hAnsi="仿宋" w:eastAsia="仿宋" w:cs="Times New Roman"/>
          <w:b w:val="0"/>
          <w:bCs/>
          <w:kern w:val="2"/>
          <w:sz w:val="32"/>
          <w:szCs w:val="32"/>
          <w:lang w:val="en-US" w:eastAsia="zh-CN" w:bidi="ar-SA"/>
        </w:rPr>
      </w:pPr>
      <w:r>
        <w:rPr>
          <w:rFonts w:hint="eastAsia" w:ascii="仿宋" w:hAnsi="仿宋" w:eastAsia="仿宋"/>
          <w:b w:val="0"/>
          <w:bCs/>
          <w:sz w:val="32"/>
          <w:szCs w:val="32"/>
          <w:lang w:val="en-US" w:eastAsia="zh-CN"/>
        </w:rPr>
        <w:t>2.</w:t>
      </w:r>
      <w:r>
        <w:rPr>
          <w:rFonts w:hint="eastAsia" w:ascii="仿宋" w:hAnsi="仿宋" w:eastAsia="仿宋"/>
          <w:b w:val="0"/>
          <w:bCs/>
          <w:sz w:val="32"/>
          <w:szCs w:val="32"/>
        </w:rPr>
        <w:t>专</w:t>
      </w:r>
      <w:r>
        <w:rPr>
          <w:rFonts w:hint="eastAsia" w:ascii="仿宋" w:hAnsi="仿宋" w:eastAsia="仿宋" w:cs="Times New Roman"/>
          <w:b w:val="0"/>
          <w:bCs/>
          <w:kern w:val="2"/>
          <w:sz w:val="32"/>
          <w:szCs w:val="32"/>
          <w:lang w:val="en-US" w:eastAsia="zh-CN" w:bidi="ar-SA"/>
        </w:rPr>
        <w:t>业技能</w:t>
      </w:r>
      <w:bookmarkEnd w:id="40"/>
      <w:bookmarkEnd w:id="41"/>
      <w:bookmarkEnd w:id="42"/>
      <w:bookmarkEnd w:id="43"/>
      <w:bookmarkEnd w:id="44"/>
      <w:r>
        <w:rPr>
          <w:rFonts w:hint="eastAsia" w:ascii="仿宋" w:hAnsi="仿宋" w:eastAsia="仿宋" w:cs="Times New Roman"/>
          <w:b w:val="0"/>
          <w:bCs/>
          <w:kern w:val="2"/>
          <w:sz w:val="32"/>
          <w:szCs w:val="32"/>
          <w:lang w:val="en-US" w:eastAsia="zh-CN" w:bidi="ar-SA"/>
        </w:rPr>
        <w:t>模块课程</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根据专业培养目标, 结合企业生产与生活实际, 选择合适的教学内容和教学方法, 普及项目教学、</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案例教学、情境教学、模块化教学等教学方式，广泛运用启发式、探究式、讨论式、参与式等教学方法，推广翻转课堂、混合式教学、理实一体教学、实践教学、现场教学等新型教学模式，推动课堂教学革命。</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教学实施过程中，因材施教，对不同学生提出不同要求，在整体学习的基础上有侧重的教学及评价。</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三年级上学期定为提升学习阶段，对学生技能水平达到前两个层次的学生进行综合训练，达到技能竞赛优秀选手水平。其他学生进行常规实训以达到学生毕业技能要求水平。</w:t>
      </w:r>
    </w:p>
    <w:p>
      <w:pPr>
        <w:spacing w:line="560" w:lineRule="exact"/>
        <w:ind w:firstLine="640" w:firstLineChars="200"/>
        <w:rPr>
          <w:rFonts w:hint="eastAsia" w:ascii="仿宋_GB2312" w:hAnsi="仿宋" w:eastAsia="仿宋_GB2312"/>
          <w:sz w:val="32"/>
          <w:szCs w:val="32"/>
        </w:rPr>
      </w:pPr>
    </w:p>
    <w:p>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（五）学习评价</w:t>
      </w:r>
    </w:p>
    <w:p>
      <w:pPr>
        <w:spacing w:before="156" w:beforeLines="50" w:after="156" w:afterLines="50"/>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本专业培养目标和以人为本的发展理念，建立科学的评价标准。学习评价体现评价主体、评价方式、评价过程的多元化，注意吸收家长、行业和企业参与。注重校内评价与校外评价相结合，职业技能鉴定与学业考核相结合，教师评价、学生互评与自我评价相结合，过程性评价与结果性评价结合。</w:t>
      </w:r>
    </w:p>
    <w:p>
      <w:pPr>
        <w:spacing w:before="156" w:beforeLines="50" w:after="156" w:afterLines="5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习评价采用学习过程评价、作业完成情况评价、实际操作评价、期末综合考核评价等多种方式。根据不同课程性质和教学要求，可以通过笔试、口试、实操、项目作业等方法，考核学生的专业知识、专业技能和工作规范等方面的学习水平。</w:t>
      </w:r>
    </w:p>
    <w:p>
      <w:pPr>
        <w:spacing w:before="156" w:beforeLines="50" w:after="156" w:afterLines="5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学习评价不仅关注学生对知识的理解和技能的掌握，更要关注在实践中运用知识与解决实际问题的能力水平，重视节能环保、绿色发展、规范操作、安全生产等职业素质的形成。</w:t>
      </w:r>
    </w:p>
    <w:p>
      <w:pPr>
        <w:pStyle w:val="3"/>
        <w:adjustRightInd/>
        <w:snapToGrid/>
        <w:spacing w:line="560" w:lineRule="exact"/>
        <w:ind w:firstLine="640" w:firstLineChars="200"/>
        <w:rPr>
          <w:rFonts w:hint="eastAsia" w:ascii="楷体" w:hAnsi="楷体" w:eastAsia="楷体" w:cs="仿宋"/>
          <w:b w:val="0"/>
          <w:bCs/>
          <w:kern w:val="2"/>
          <w:sz w:val="32"/>
        </w:rPr>
      </w:pPr>
      <w:r>
        <w:rPr>
          <w:rFonts w:hint="eastAsia" w:ascii="楷体" w:hAnsi="楷体" w:eastAsia="楷体" w:cs="仿宋"/>
          <w:b w:val="0"/>
          <w:bCs/>
          <w:kern w:val="2"/>
          <w:sz w:val="32"/>
        </w:rPr>
        <w:t>（六）质量</w:t>
      </w:r>
      <w:r>
        <w:rPr>
          <w:rFonts w:ascii="楷体" w:hAnsi="楷体" w:eastAsia="楷体" w:cs="仿宋"/>
          <w:b w:val="0"/>
          <w:bCs/>
          <w:kern w:val="2"/>
          <w:sz w:val="32"/>
        </w:rPr>
        <w:t>管理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为了完成该专业人才培养目标，学校实施教学质量的控制管理并执行相关质量管理制度。</w:t>
      </w:r>
    </w:p>
    <w:p>
      <w:pPr>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szCs w:val="32"/>
        </w:rPr>
      </w:pPr>
      <w:r>
        <w:rPr>
          <w:rFonts w:hint="eastAsia" w:ascii="仿宋_GB2312" w:hAnsi="仿宋" w:eastAsia="仿宋_GB2312"/>
          <w:sz w:val="32"/>
          <w:szCs w:val="32"/>
        </w:rPr>
        <w:t>根据学校专业设置的培养目标，实施教学质量的控制管理。教学质量管理主要包括学生学业成绩管理、教学检查、教学督导、教学诊断与改进工作等。</w:t>
      </w:r>
    </w:p>
    <w:p>
      <w:pPr>
        <w:pStyle w:val="2"/>
        <w:pageBreakBefore w:val="0"/>
        <w:widowControl w:val="0"/>
        <w:kinsoku/>
        <w:wordWrap/>
        <w:overflowPunct/>
        <w:topLinePunct w:val="0"/>
        <w:autoSpaceDE/>
        <w:autoSpaceDN/>
        <w:bidi w:val="0"/>
        <w:spacing w:before="0" w:beforeLines="0" w:line="560" w:lineRule="exact"/>
        <w:ind w:firstLine="640" w:firstLineChars="200"/>
        <w:textAlignment w:val="auto"/>
        <w:rPr>
          <w:rFonts w:ascii="黑体" w:hAnsi="黑体" w:eastAsia="黑体" w:cs="仿宋"/>
          <w:b w:val="0"/>
          <w:sz w:val="32"/>
          <w:szCs w:val="32"/>
        </w:rPr>
      </w:pPr>
      <w:r>
        <w:rPr>
          <w:rFonts w:hint="eastAsia" w:ascii="黑体" w:hAnsi="黑体" w:eastAsia="黑体" w:cs="仿宋"/>
          <w:b w:val="0"/>
          <w:sz w:val="32"/>
          <w:szCs w:val="32"/>
          <w:lang w:eastAsia="zh-CN"/>
        </w:rPr>
        <w:t>十</w:t>
      </w:r>
      <w:r>
        <w:rPr>
          <w:rFonts w:ascii="黑体" w:hAnsi="黑体" w:eastAsia="黑体" w:cs="仿宋"/>
          <w:b w:val="0"/>
          <w:sz w:val="32"/>
          <w:szCs w:val="32"/>
        </w:rPr>
        <w:t>、毕业要求</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1．成绩：修满全部课程，理论与技能考核成绩合格。</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2．职业资格证书要求</w:t>
      </w:r>
      <w:bookmarkStart w:id="45" w:name="_Toc396562095"/>
      <w:bookmarkStart w:id="46" w:name="_Toc402280721"/>
      <w:r>
        <w:rPr>
          <w:rFonts w:hint="eastAsia" w:ascii="仿宋_GB2312" w:hAnsi="仿宋" w:eastAsia="仿宋_GB2312"/>
          <w:sz w:val="32"/>
          <w:szCs w:val="32"/>
        </w:rPr>
        <w:t>：取得本专业相关岗位一种以上中级工职业资格证书</w:t>
      </w:r>
      <w:bookmarkEnd w:id="45"/>
      <w:bookmarkEnd w:id="46"/>
      <w:r>
        <w:rPr>
          <w:rFonts w:hint="eastAsia" w:ascii="仿宋_GB2312" w:hAnsi="仿宋" w:eastAsia="仿宋_GB2312"/>
          <w:sz w:val="32"/>
          <w:szCs w:val="32"/>
        </w:rPr>
        <w:t>。</w:t>
      </w:r>
    </w:p>
    <w:p>
      <w:pPr>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3.</w:t>
      </w:r>
      <w:r>
        <w:rPr>
          <w:rFonts w:hint="eastAsia" w:ascii="仿宋_GB2312" w:hAnsi="仿宋_GB2312" w:eastAsia="仿宋_GB2312" w:cs="仿宋_GB2312"/>
          <w:sz w:val="32"/>
          <w:szCs w:val="32"/>
          <w:lang w:eastAsia="zh-CN"/>
        </w:rPr>
        <w:t>毕业生技能水平要求划分三个递进层次，一是学生能够规范完成基本保养操作以及简单安全相关故障排除；二是学生能够基本掌握简单故障的分析判断以及规范排除故障；三是学生达到常见故障正确分析规范排除，达到技能竞赛优秀选手水平。</w:t>
      </w:r>
    </w:p>
    <w:p>
      <w:pPr>
        <w:pStyle w:val="2"/>
        <w:spacing w:before="158" w:line="560" w:lineRule="exact"/>
        <w:ind w:firstLine="640" w:firstLineChars="200"/>
        <w:rPr>
          <w:rFonts w:ascii="黑体" w:hAnsi="黑体" w:eastAsia="黑体" w:cs="仿宋"/>
          <w:b w:val="0"/>
          <w:sz w:val="32"/>
          <w:szCs w:val="32"/>
        </w:rPr>
      </w:pPr>
      <w:bookmarkStart w:id="47" w:name="_Toc14257"/>
      <w:bookmarkStart w:id="48" w:name="_Toc10360"/>
      <w:bookmarkStart w:id="49" w:name="_Toc10546"/>
      <w:bookmarkStart w:id="50" w:name="_Toc395109318"/>
      <w:r>
        <w:rPr>
          <w:rFonts w:hint="eastAsia" w:ascii="黑体" w:hAnsi="黑体" w:eastAsia="黑体" w:cs="仿宋"/>
          <w:b w:val="0"/>
          <w:sz w:val="32"/>
          <w:szCs w:val="32"/>
          <w:lang w:eastAsia="zh-CN"/>
        </w:rPr>
        <w:t>十一</w:t>
      </w:r>
      <w:r>
        <w:rPr>
          <w:rFonts w:hint="eastAsia" w:ascii="黑体" w:hAnsi="黑体" w:eastAsia="黑体" w:cs="仿宋"/>
          <w:b w:val="0"/>
          <w:sz w:val="32"/>
          <w:szCs w:val="32"/>
        </w:rPr>
        <w:t>、附录</w:t>
      </w:r>
    </w:p>
    <w:bookmarkEnd w:id="47"/>
    <w:bookmarkEnd w:id="48"/>
    <w:bookmarkEnd w:id="49"/>
    <w:bookmarkEnd w:id="50"/>
    <w:p>
      <w:pPr>
        <w:pStyle w:val="3"/>
        <w:adjustRightInd/>
        <w:snapToGrid/>
        <w:spacing w:line="560" w:lineRule="exact"/>
        <w:ind w:firstLine="640" w:firstLineChars="200"/>
        <w:rPr>
          <w:rFonts w:ascii="楷体" w:hAnsi="楷体" w:eastAsia="楷体" w:cs="仿宋"/>
          <w:b w:val="0"/>
          <w:bCs/>
          <w:kern w:val="2"/>
          <w:sz w:val="32"/>
        </w:rPr>
      </w:pPr>
      <w:r>
        <w:rPr>
          <w:rFonts w:hint="eastAsia" w:ascii="楷体" w:hAnsi="楷体" w:eastAsia="楷体" w:cs="仿宋"/>
          <w:b w:val="0"/>
          <w:bCs/>
          <w:kern w:val="2"/>
          <w:sz w:val="32"/>
        </w:rPr>
        <w:t>（一）教学进程表</w:t>
      </w:r>
    </w:p>
    <w:p>
      <w:pPr>
        <w:spacing w:line="560" w:lineRule="exact"/>
        <w:ind w:firstLine="640" w:firstLineChars="200"/>
        <w:jc w:val="left"/>
        <w:rPr>
          <w:rFonts w:ascii="楷体" w:hAnsi="楷体" w:eastAsia="楷体" w:cs="仿宋"/>
          <w:b w:val="0"/>
          <w:bCs/>
          <w:sz w:val="32"/>
        </w:rPr>
      </w:pPr>
      <w:r>
        <w:rPr>
          <w:rFonts w:hint="eastAsia" w:ascii="楷体" w:hAnsi="楷体" w:eastAsia="楷体" w:cs="仿宋"/>
          <w:b w:val="0"/>
          <w:bCs/>
          <w:sz w:val="32"/>
        </w:rPr>
        <w:t>（二）变更审批表</w:t>
      </w:r>
    </w:p>
    <w:p>
      <w:pPr>
        <w:spacing w:line="560" w:lineRule="exact"/>
        <w:ind w:firstLine="640" w:firstLineChars="200"/>
        <w:rPr>
          <w:rFonts w:ascii="楷体" w:hAnsi="楷体" w:eastAsia="楷体" w:cs="仿宋"/>
          <w:b w:val="0"/>
          <w:bCs/>
          <w:sz w:val="32"/>
          <w:szCs w:val="32"/>
        </w:rPr>
      </w:pPr>
      <w:r>
        <w:rPr>
          <w:rFonts w:hint="eastAsia" w:ascii="楷体" w:hAnsi="楷体" w:eastAsia="楷体" w:cs="仿宋"/>
          <w:b w:val="0"/>
          <w:bCs/>
          <w:sz w:val="32"/>
          <w:szCs w:val="32"/>
        </w:rPr>
        <w:t>（三）编制依据</w:t>
      </w:r>
    </w:p>
    <w:p>
      <w:pPr>
        <w:pStyle w:val="3"/>
        <w:adjustRightInd/>
        <w:snapToGrid/>
        <w:spacing w:line="560" w:lineRule="exact"/>
        <w:ind w:firstLine="640" w:firstLineChars="200"/>
        <w:rPr>
          <w:rFonts w:ascii="楷体" w:hAnsi="楷体" w:eastAsia="楷体" w:cs="仿宋"/>
          <w:b/>
          <w:bCs w:val="0"/>
          <w:kern w:val="2"/>
          <w:sz w:val="32"/>
        </w:rPr>
      </w:pPr>
      <w:r>
        <w:rPr>
          <w:rFonts w:hint="eastAsia" w:ascii="楷体" w:hAnsi="楷体" w:eastAsia="楷体" w:cs="仿宋"/>
          <w:b/>
          <w:bCs w:val="0"/>
          <w:kern w:val="2"/>
          <w:sz w:val="32"/>
        </w:rPr>
        <w:br w:type="page"/>
      </w:r>
      <w:r>
        <w:rPr>
          <w:rFonts w:hint="eastAsia" w:ascii="楷体" w:hAnsi="楷体" w:eastAsia="楷体" w:cs="仿宋"/>
          <w:b w:val="0"/>
          <w:bCs/>
          <w:kern w:val="2"/>
          <w:sz w:val="32"/>
        </w:rPr>
        <w:t>（一）教学进程表</w:t>
      </w:r>
    </w:p>
    <w:p>
      <w:pPr>
        <w:spacing w:line="560" w:lineRule="exact"/>
        <w:jc w:val="center"/>
        <w:rPr>
          <w:rFonts w:ascii="黑体" w:hAnsi="黑体" w:eastAsia="黑体"/>
          <w:spacing w:val="20"/>
          <w:w w:val="150"/>
          <w:sz w:val="44"/>
          <w:szCs w:val="44"/>
        </w:rPr>
      </w:pPr>
    </w:p>
    <w:p>
      <w:pPr>
        <w:spacing w:line="560" w:lineRule="exact"/>
        <w:jc w:val="center"/>
        <w:rPr>
          <w:rFonts w:hint="eastAsia" w:ascii="黑体" w:hAnsi="黑体" w:eastAsia="黑体"/>
          <w:spacing w:val="20"/>
          <w:w w:val="150"/>
          <w:sz w:val="44"/>
          <w:szCs w:val="44"/>
        </w:rPr>
      </w:pPr>
      <w:r>
        <w:rPr>
          <w:rFonts w:hint="eastAsia" w:ascii="黑体" w:hAnsi="黑体" w:eastAsia="黑体"/>
          <w:spacing w:val="20"/>
          <w:w w:val="150"/>
          <w:sz w:val="44"/>
          <w:szCs w:val="44"/>
        </w:rPr>
        <w:t>教学进程表</w:t>
      </w:r>
    </w:p>
    <w:p>
      <w:pPr>
        <w:spacing w:line="560" w:lineRule="exact"/>
        <w:jc w:val="center"/>
        <w:rPr>
          <w:rFonts w:hint="eastAsia" w:ascii="宋体"/>
          <w:sz w:val="36"/>
        </w:rPr>
      </w:pPr>
    </w:p>
    <w:p>
      <w:pPr>
        <w:spacing w:line="560" w:lineRule="exact"/>
        <w:jc w:val="center"/>
        <w:rPr>
          <w:rFonts w:hint="eastAsia"/>
          <w:sz w:val="32"/>
          <w:szCs w:val="32"/>
        </w:rPr>
      </w:pPr>
      <w:r>
        <w:rPr>
          <w:rFonts w:hint="eastAsia" w:ascii="宋体"/>
          <w:sz w:val="32"/>
          <w:szCs w:val="32"/>
        </w:rPr>
        <w:t>20  —20  学年度   第  学期</w:t>
      </w:r>
    </w:p>
    <w:p>
      <w:pPr>
        <w:spacing w:line="560" w:lineRule="exact"/>
        <w:rPr>
          <w:rFonts w:hint="eastAsia"/>
          <w:sz w:val="24"/>
        </w:rPr>
      </w:pPr>
    </w:p>
    <w:p>
      <w:pPr>
        <w:spacing w:line="560" w:lineRule="exact"/>
        <w:ind w:firstLine="960" w:firstLineChars="400"/>
        <w:rPr>
          <w:rFonts w:hint="eastAsia"/>
          <w:sz w:val="24"/>
        </w:rPr>
      </w:pPr>
    </w:p>
    <w:p>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课 程 名 称</w:t>
      </w:r>
      <w:r>
        <w:rPr>
          <w:rFonts w:hint="eastAsia"/>
          <w:szCs w:val="21"/>
          <w:u w:val="single"/>
        </w:rPr>
        <w:t xml:space="preserve">                            </w:t>
      </w:r>
      <w:r>
        <w:rPr>
          <w:rFonts w:hint="eastAsia" w:ascii="楷体_GB2312" w:eastAsia="楷体_GB2312"/>
          <w:sz w:val="28"/>
          <w:szCs w:val="28"/>
        </w:rPr>
        <w:t xml:space="preserve">                                                        </w:t>
      </w:r>
    </w:p>
    <w:p>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上 课 班 级</w:t>
      </w:r>
      <w:r>
        <w:rPr>
          <w:rFonts w:hint="eastAsia"/>
          <w:szCs w:val="21"/>
          <w:u w:val="single"/>
        </w:rPr>
        <w:t xml:space="preserve">                            </w:t>
      </w:r>
      <w:r>
        <w:rPr>
          <w:rFonts w:hint="eastAsia" w:ascii="楷体_GB2312" w:eastAsia="楷体_GB2312"/>
          <w:sz w:val="28"/>
          <w:szCs w:val="28"/>
        </w:rPr>
        <w:t xml:space="preserve">                             </w:t>
      </w:r>
    </w:p>
    <w:p>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采 用 教 材</w:t>
      </w:r>
      <w:r>
        <w:rPr>
          <w:rFonts w:hint="eastAsia"/>
          <w:szCs w:val="21"/>
          <w:u w:val="single"/>
        </w:rPr>
        <w:t xml:space="preserve">                            </w:t>
      </w:r>
      <w:r>
        <w:rPr>
          <w:rFonts w:hint="eastAsia" w:ascii="楷体_GB2312" w:eastAsia="楷体_GB2312"/>
          <w:sz w:val="28"/>
          <w:szCs w:val="28"/>
        </w:rPr>
        <w:t xml:space="preserve">                             </w:t>
      </w:r>
    </w:p>
    <w:p>
      <w:pPr>
        <w:spacing w:line="560" w:lineRule="exact"/>
        <w:ind w:firstLine="1960" w:firstLineChars="700"/>
        <w:rPr>
          <w:rFonts w:hint="eastAsia" w:ascii="楷体_GB2312" w:eastAsia="楷体_GB2312"/>
          <w:sz w:val="28"/>
          <w:szCs w:val="28"/>
        </w:rPr>
      </w:pPr>
      <w:r>
        <w:rPr>
          <w:rFonts w:hint="eastAsia" w:ascii="楷体_GB2312" w:eastAsia="楷体_GB2312"/>
          <w:sz w:val="28"/>
          <w:szCs w:val="28"/>
        </w:rPr>
        <w:t>每 周 时 数</w:t>
      </w:r>
      <w:r>
        <w:rPr>
          <w:rFonts w:hint="eastAsia"/>
          <w:szCs w:val="21"/>
          <w:u w:val="single"/>
        </w:rPr>
        <w:t xml:space="preserve">                            </w:t>
      </w:r>
      <w:r>
        <w:rPr>
          <w:rFonts w:hint="eastAsia" w:ascii="楷体_GB2312" w:eastAsia="楷体_GB2312"/>
          <w:sz w:val="28"/>
          <w:szCs w:val="28"/>
        </w:rPr>
        <w:t xml:space="preserve">                             </w:t>
      </w:r>
    </w:p>
    <w:p>
      <w:pPr>
        <w:spacing w:line="560" w:lineRule="exact"/>
        <w:ind w:firstLine="1960" w:firstLineChars="700"/>
        <w:rPr>
          <w:rFonts w:ascii="楷体_GB2312" w:eastAsia="楷体_GB2312"/>
          <w:sz w:val="28"/>
          <w:szCs w:val="28"/>
        </w:rPr>
      </w:pPr>
      <w:r>
        <w:rPr>
          <w:rFonts w:hint="eastAsia" w:ascii="楷体_GB2312" w:eastAsia="楷体_GB2312"/>
          <w:sz w:val="28"/>
          <w:szCs w:val="28"/>
        </w:rPr>
        <w:t>任 课 教 师</w:t>
      </w:r>
      <w:r>
        <w:rPr>
          <w:rFonts w:hint="eastAsia"/>
          <w:szCs w:val="21"/>
          <w:u w:val="single"/>
        </w:rPr>
        <w:t xml:space="preserve">                            </w:t>
      </w:r>
      <w:r>
        <w:rPr>
          <w:rFonts w:hint="eastAsia" w:ascii="楷体_GB2312" w:eastAsia="楷体_GB2312"/>
          <w:sz w:val="28"/>
          <w:szCs w:val="28"/>
        </w:rPr>
        <w:t xml:space="preserve">   </w:t>
      </w:r>
    </w:p>
    <w:p>
      <w:pPr>
        <w:spacing w:line="560" w:lineRule="exact"/>
        <w:ind w:firstLine="1470" w:firstLineChars="700"/>
        <w:rPr>
          <w:rFonts w:hint="eastAsia"/>
          <w:szCs w:val="21"/>
          <w:u w:val="single"/>
        </w:rPr>
      </w:pPr>
    </w:p>
    <w:p>
      <w:pPr>
        <w:spacing w:line="560" w:lineRule="exact"/>
        <w:ind w:firstLine="2436" w:firstLineChars="1160"/>
        <w:rPr>
          <w:rFonts w:hint="eastAsia"/>
          <w:szCs w:val="21"/>
          <w:u w:val="single"/>
        </w:rPr>
      </w:pPr>
    </w:p>
    <w:tbl>
      <w:tblPr>
        <w:tblStyle w:val="8"/>
        <w:tblW w:w="0" w:type="auto"/>
        <w:tblInd w:w="1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22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restart"/>
            <w:noWrap w:val="0"/>
            <w:textDirection w:val="tbRlV"/>
            <w:vAlign w:val="center"/>
          </w:tcPr>
          <w:p>
            <w:pPr>
              <w:keepNext w:val="0"/>
              <w:keepLines w:val="0"/>
              <w:suppressLineNumbers w:val="0"/>
              <w:spacing w:before="0" w:beforeAutospacing="0" w:after="0" w:afterAutospacing="0" w:line="560" w:lineRule="exact"/>
              <w:ind w:left="73" w:leftChars="35" w:right="113" w:firstLine="210" w:firstLineChars="100"/>
              <w:jc w:val="center"/>
              <w:rPr>
                <w:rFonts w:hint="eastAsia" w:cs="Times New Roman"/>
                <w:sz w:val="21"/>
                <w:szCs w:val="21"/>
              </w:rPr>
            </w:pPr>
            <w:r>
              <w:rPr>
                <w:rFonts w:hint="eastAsia" w:cs="Times New Roman"/>
                <w:sz w:val="21"/>
                <w:szCs w:val="21"/>
              </w:rPr>
              <w:t>本  学  期</w:t>
            </w:r>
          </w:p>
        </w:tc>
        <w:tc>
          <w:tcPr>
            <w:tcW w:w="2220"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r>
              <w:rPr>
                <w:rFonts w:hint="eastAsia" w:cs="Times New Roman"/>
                <w:sz w:val="21"/>
                <w:szCs w:val="21"/>
              </w:rPr>
              <w:t>项    目</w:t>
            </w:r>
          </w:p>
        </w:tc>
        <w:tc>
          <w:tcPr>
            <w:tcW w:w="2955" w:type="dxa"/>
            <w:noWrap w:val="0"/>
            <w:vAlign w:val="center"/>
          </w:tcPr>
          <w:p>
            <w:pPr>
              <w:keepNext w:val="0"/>
              <w:keepLines w:val="0"/>
              <w:suppressLineNumbers w:val="0"/>
              <w:spacing w:before="0" w:beforeAutospacing="0" w:after="0" w:afterAutospacing="0" w:line="560" w:lineRule="exact"/>
              <w:ind w:left="0" w:right="0" w:firstLine="420" w:firstLineChars="200"/>
              <w:jc w:val="center"/>
              <w:rPr>
                <w:rFonts w:hint="eastAsia" w:cs="Times New Roman"/>
                <w:sz w:val="21"/>
                <w:szCs w:val="21"/>
              </w:rPr>
            </w:pPr>
            <w:r>
              <w:rPr>
                <w:rFonts w:hint="eastAsia" w:cs="Times New Roman"/>
                <w:sz w:val="21"/>
                <w:szCs w:val="21"/>
              </w:rPr>
              <w:t>学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c>
          <w:tcPr>
            <w:tcW w:w="2220"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r>
              <w:rPr>
                <w:rFonts w:hint="eastAsia" w:cs="Times New Roman"/>
                <w:sz w:val="21"/>
                <w:szCs w:val="21"/>
              </w:rPr>
              <w:t>讲    授</w:t>
            </w:r>
          </w:p>
        </w:tc>
        <w:tc>
          <w:tcPr>
            <w:tcW w:w="2955"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c>
          <w:tcPr>
            <w:tcW w:w="2220"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r>
              <w:rPr>
                <w:rFonts w:hint="eastAsia" w:cs="Times New Roman"/>
                <w:sz w:val="21"/>
                <w:szCs w:val="21"/>
              </w:rPr>
              <w:t>实    训</w:t>
            </w:r>
          </w:p>
        </w:tc>
        <w:tc>
          <w:tcPr>
            <w:tcW w:w="2955"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c>
          <w:tcPr>
            <w:tcW w:w="2220"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r>
              <w:rPr>
                <w:rFonts w:hint="eastAsia" w:cs="Times New Roman"/>
                <w:sz w:val="21"/>
                <w:szCs w:val="21"/>
              </w:rPr>
              <w:t xml:space="preserve">复 </w:t>
            </w:r>
            <w:r>
              <w:rPr>
                <w:rFonts w:hint="default" w:cs="Times New Roman"/>
                <w:sz w:val="21"/>
                <w:szCs w:val="21"/>
              </w:rPr>
              <w:t xml:space="preserve">   </w:t>
            </w:r>
            <w:r>
              <w:rPr>
                <w:rFonts w:hint="eastAsia" w:cs="Times New Roman"/>
                <w:sz w:val="21"/>
                <w:szCs w:val="21"/>
              </w:rPr>
              <w:t>习</w:t>
            </w:r>
          </w:p>
        </w:tc>
        <w:tc>
          <w:tcPr>
            <w:tcW w:w="2955"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c>
          <w:tcPr>
            <w:tcW w:w="2220"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r>
              <w:rPr>
                <w:rFonts w:hint="eastAsia" w:cs="Times New Roman"/>
                <w:sz w:val="21"/>
                <w:szCs w:val="21"/>
              </w:rPr>
              <w:t xml:space="preserve">考 </w:t>
            </w:r>
            <w:r>
              <w:rPr>
                <w:rFonts w:hint="default" w:cs="Times New Roman"/>
                <w:sz w:val="21"/>
                <w:szCs w:val="21"/>
              </w:rPr>
              <w:t xml:space="preserve">   </w:t>
            </w:r>
            <w:r>
              <w:rPr>
                <w:rFonts w:hint="eastAsia" w:cs="Times New Roman"/>
                <w:sz w:val="21"/>
                <w:szCs w:val="21"/>
              </w:rPr>
              <w:t>试</w:t>
            </w:r>
          </w:p>
        </w:tc>
        <w:tc>
          <w:tcPr>
            <w:tcW w:w="2955"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c>
          <w:tcPr>
            <w:tcW w:w="2220"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r>
              <w:rPr>
                <w:rFonts w:hint="eastAsia" w:cs="Times New Roman"/>
                <w:sz w:val="21"/>
                <w:szCs w:val="21"/>
              </w:rPr>
              <w:t>共    计</w:t>
            </w:r>
          </w:p>
        </w:tc>
        <w:tc>
          <w:tcPr>
            <w:tcW w:w="2955" w:type="dxa"/>
            <w:noWrap w:val="0"/>
            <w:vAlign w:val="center"/>
          </w:tcPr>
          <w:p>
            <w:pPr>
              <w:keepNext w:val="0"/>
              <w:keepLines w:val="0"/>
              <w:suppressLineNumbers w:val="0"/>
              <w:spacing w:before="0" w:beforeAutospacing="0" w:after="0" w:afterAutospacing="0" w:line="560" w:lineRule="exact"/>
              <w:ind w:left="0" w:right="0"/>
              <w:jc w:val="center"/>
              <w:rPr>
                <w:rFonts w:hint="eastAsia" w:cs="Times New Roman"/>
                <w:sz w:val="21"/>
                <w:szCs w:val="21"/>
              </w:rPr>
            </w:pPr>
          </w:p>
        </w:tc>
      </w:tr>
    </w:tbl>
    <w:p>
      <w:pPr>
        <w:spacing w:line="560" w:lineRule="exact"/>
        <w:ind w:firstLine="1470" w:firstLineChars="700"/>
        <w:rPr>
          <w:rFonts w:ascii="宋体" w:hAnsi="宋体"/>
          <w:szCs w:val="21"/>
        </w:rPr>
      </w:pPr>
      <w:r>
        <w:rPr>
          <w:rFonts w:hint="eastAsia" w:ascii="宋体" w:hAnsi="宋体"/>
          <w:szCs w:val="21"/>
        </w:rPr>
        <w:t>说明： 本表由任课教师填写，教研室初审，教务部门复核存档。</w:t>
      </w:r>
    </w:p>
    <w:p>
      <w:pPr>
        <w:spacing w:line="560" w:lineRule="exact"/>
        <w:ind w:firstLine="1826" w:firstLineChars="870"/>
        <w:rPr>
          <w:rFonts w:eastAsia="黑体"/>
        </w:rPr>
      </w:pPr>
    </w:p>
    <w:p>
      <w:pPr>
        <w:spacing w:line="560" w:lineRule="exact"/>
        <w:ind w:firstLine="1826" w:firstLineChars="870"/>
        <w:rPr>
          <w:rFonts w:hint="eastAsia" w:eastAsia="黑体"/>
        </w:rPr>
      </w:pPr>
    </w:p>
    <w:p>
      <w:pPr>
        <w:spacing w:line="560" w:lineRule="exact"/>
        <w:jc w:val="center"/>
        <w:rPr>
          <w:rFonts w:hint="eastAsia" w:eastAsia="黑体"/>
          <w:sz w:val="44"/>
        </w:rPr>
      </w:pPr>
      <w:r>
        <w:rPr>
          <w:rFonts w:hint="eastAsia" w:eastAsia="黑体"/>
          <w:sz w:val="44"/>
        </w:rPr>
        <w:t>教 学 进 程 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73"/>
        <w:gridCol w:w="3043"/>
        <w:gridCol w:w="986"/>
        <w:gridCol w:w="90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456" w:type="dxa"/>
            <w:vMerge w:val="restar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周</w:t>
            </w:r>
          </w:p>
          <w:p>
            <w:pPr>
              <w:keepNext w:val="0"/>
              <w:keepLines w:val="0"/>
              <w:suppressLineNumbers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次</w:t>
            </w:r>
          </w:p>
        </w:tc>
        <w:tc>
          <w:tcPr>
            <w:tcW w:w="2073" w:type="dxa"/>
            <w:vMerge w:val="restart"/>
            <w:noWrap w:val="0"/>
            <w:vAlign w:val="center"/>
          </w:tcPr>
          <w:p>
            <w:pPr>
              <w:keepNext w:val="0"/>
              <w:keepLines w:val="0"/>
              <w:suppressLineNumbers w:val="0"/>
              <w:tabs>
                <w:tab w:val="center" w:pos="602"/>
              </w:tabs>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起讫日期</w:t>
            </w:r>
          </w:p>
        </w:tc>
        <w:tc>
          <w:tcPr>
            <w:tcW w:w="3043" w:type="dxa"/>
            <w:vMerge w:val="restar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章节与课题</w:t>
            </w:r>
          </w:p>
        </w:tc>
        <w:tc>
          <w:tcPr>
            <w:tcW w:w="1890" w:type="dxa"/>
            <w:gridSpan w:val="2"/>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每 周 时 数</w:t>
            </w:r>
          </w:p>
        </w:tc>
        <w:tc>
          <w:tcPr>
            <w:tcW w:w="1909" w:type="dxa"/>
            <w:vMerge w:val="restar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56"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2073"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3043"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211" w:right="0" w:hanging="210" w:hangingChars="100"/>
              <w:jc w:val="center"/>
              <w:rPr>
                <w:rFonts w:hint="eastAsia" w:ascii="宋体" w:hAnsi="宋体" w:eastAsia="宋体" w:cs="宋体"/>
                <w:b/>
                <w:bCs/>
                <w:sz w:val="21"/>
                <w:szCs w:val="21"/>
              </w:rPr>
            </w:pPr>
            <w:r>
              <w:rPr>
                <w:rFonts w:hint="eastAsia" w:ascii="宋体" w:hAnsi="宋体" w:eastAsia="宋体" w:cs="宋体"/>
                <w:b/>
                <w:bCs/>
                <w:sz w:val="21"/>
                <w:szCs w:val="21"/>
              </w:rPr>
              <w:t>讲授</w:t>
            </w: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实训</w:t>
            </w:r>
          </w:p>
        </w:tc>
        <w:tc>
          <w:tcPr>
            <w:tcW w:w="1909" w:type="dxa"/>
            <w:vMerge w:val="continue"/>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lang w:val="en-US" w:eastAsia="zh-CN"/>
              </w:rPr>
            </w:pPr>
          </w:p>
        </w:tc>
        <w:tc>
          <w:tcPr>
            <w:tcW w:w="3043"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5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207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3043"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9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904"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909"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9371" w:type="dxa"/>
            <w:gridSpan w:val="6"/>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r>
              <w:rPr>
                <w:rFonts w:hint="eastAsia" w:ascii="宋体" w:hAnsi="宋体" w:eastAsia="宋体" w:cs="宋体"/>
                <w:sz w:val="21"/>
                <w:szCs w:val="21"/>
              </w:rPr>
              <w:t>主要参考书：</w:t>
            </w:r>
          </w:p>
        </w:tc>
      </w:tr>
    </w:tbl>
    <w:p>
      <w:pPr>
        <w:spacing w:line="560" w:lineRule="exact"/>
        <w:rPr>
          <w:rFonts w:hint="eastAsia"/>
        </w:rPr>
      </w:pPr>
      <w:r>
        <w:rPr>
          <w:rFonts w:hint="eastAsia"/>
        </w:rPr>
        <w:t xml:space="preserve">任课教师：            </w:t>
      </w:r>
      <w:r>
        <w:rPr>
          <w:rFonts w:hint="eastAsia"/>
          <w:lang w:eastAsia="zh-CN"/>
        </w:rPr>
        <w:t>教研室组长</w:t>
      </w:r>
      <w:r>
        <w:rPr>
          <w:rFonts w:hint="eastAsia"/>
        </w:rPr>
        <w:t>：          教学部主任：          教务主任：</w:t>
      </w:r>
      <w:bookmarkStart w:id="51" w:name="_Hlk13557035"/>
    </w:p>
    <w:p>
      <w:pPr>
        <w:spacing w:line="560" w:lineRule="exact"/>
        <w:ind w:firstLine="640" w:firstLineChars="200"/>
        <w:jc w:val="left"/>
        <w:rPr>
          <w:rFonts w:ascii="楷体" w:hAnsi="楷体" w:eastAsia="楷体" w:cs="仿宋"/>
          <w:b w:val="0"/>
          <w:bCs w:val="0"/>
          <w:sz w:val="32"/>
        </w:rPr>
      </w:pPr>
      <w:r>
        <w:rPr>
          <w:rFonts w:hint="eastAsia" w:ascii="楷体" w:hAnsi="楷体" w:eastAsia="楷体" w:cs="仿宋"/>
          <w:b w:val="0"/>
          <w:bCs w:val="0"/>
          <w:sz w:val="32"/>
        </w:rPr>
        <w:t>（二）变更审批表：</w:t>
      </w:r>
    </w:p>
    <w:bookmarkEnd w:id="51"/>
    <w:p>
      <w:pPr>
        <w:spacing w:line="560" w:lineRule="exact"/>
        <w:jc w:val="center"/>
        <w:rPr>
          <w:rFonts w:hint="eastAsia" w:eastAsia="黑体"/>
          <w:sz w:val="36"/>
          <w:szCs w:val="36"/>
        </w:rPr>
      </w:pPr>
      <w:r>
        <w:rPr>
          <w:rFonts w:hint="eastAsia" w:eastAsia="黑体"/>
          <w:sz w:val="36"/>
          <w:szCs w:val="36"/>
        </w:rPr>
        <w:t>人才培养方案调整审批表</w:t>
      </w:r>
    </w:p>
    <w:p>
      <w:pPr>
        <w:spacing w:line="560" w:lineRule="exact"/>
        <w:jc w:val="center"/>
        <w:rPr>
          <w:rFonts w:hint="eastAsia" w:ascii="黑体" w:eastAsia="黑体"/>
          <w:sz w:val="28"/>
          <w:szCs w:val="28"/>
        </w:rPr>
      </w:pPr>
      <w:r>
        <w:rPr>
          <w:rFonts w:eastAsia="黑体"/>
          <w:sz w:val="28"/>
          <w:szCs w:val="28"/>
        </w:rPr>
        <w:t>20   ——20</w:t>
      </w:r>
      <w:r>
        <w:rPr>
          <w:rFonts w:hint="eastAsia" w:eastAsia="黑体"/>
          <w:sz w:val="28"/>
          <w:szCs w:val="28"/>
        </w:rPr>
        <w:t xml:space="preserve">   </w:t>
      </w:r>
      <w:r>
        <w:rPr>
          <w:rFonts w:hint="eastAsia" w:ascii="黑体" w:eastAsia="黑体"/>
          <w:sz w:val="28"/>
          <w:szCs w:val="28"/>
        </w:rPr>
        <w:t xml:space="preserve"> 学年第   学期</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2113"/>
        <w:gridCol w:w="1512"/>
        <w:gridCol w:w="1260"/>
        <w:gridCol w:w="10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gridSpan w:val="2"/>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申请部门</w:t>
            </w:r>
          </w:p>
        </w:tc>
        <w:tc>
          <w:tcPr>
            <w:tcW w:w="2113" w:type="dxa"/>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512" w:type="dxa"/>
            <w:noWrap w:val="0"/>
            <w:vAlign w:val="top"/>
          </w:tcPr>
          <w:p>
            <w:pPr>
              <w:keepNext w:val="0"/>
              <w:keepLines w:val="0"/>
              <w:suppressLineNumbers w:val="0"/>
              <w:spacing w:before="0" w:beforeAutospacing="0" w:after="0" w:afterAutospacing="0" w:line="560" w:lineRule="exact"/>
              <w:ind w:left="-214" w:leftChars="-102" w:right="-107" w:rightChars="-51"/>
              <w:jc w:val="center"/>
              <w:rPr>
                <w:rFonts w:hint="eastAsia" w:ascii="宋体" w:hAnsi="宋体" w:eastAsia="宋体" w:cs="宋体"/>
                <w:sz w:val="21"/>
                <w:szCs w:val="21"/>
              </w:rPr>
            </w:pPr>
            <w:r>
              <w:rPr>
                <w:rFonts w:hint="eastAsia" w:ascii="宋体" w:hAnsi="宋体" w:eastAsia="宋体" w:cs="宋体"/>
                <w:sz w:val="21"/>
                <w:szCs w:val="21"/>
              </w:rPr>
              <w:t>适用年级/专业</w:t>
            </w:r>
          </w:p>
        </w:tc>
        <w:tc>
          <w:tcPr>
            <w:tcW w:w="3604" w:type="dxa"/>
            <w:gridSpan w:val="3"/>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6" w:type="dxa"/>
            <w:gridSpan w:val="2"/>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申请时间</w:t>
            </w:r>
          </w:p>
        </w:tc>
        <w:tc>
          <w:tcPr>
            <w:tcW w:w="2113" w:type="dxa"/>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512" w:type="dxa"/>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申请执行时间</w:t>
            </w:r>
          </w:p>
        </w:tc>
        <w:tc>
          <w:tcPr>
            <w:tcW w:w="3604" w:type="dxa"/>
            <w:gridSpan w:val="3"/>
            <w:noWrap w:val="0"/>
            <w:vAlign w:val="top"/>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trPr>
        <w:tc>
          <w:tcPr>
            <w:tcW w:w="709" w:type="dxa"/>
            <w:vMerge w:val="restart"/>
            <w:noWrap w:val="0"/>
            <w:textDirection w:val="tbRlV"/>
            <w:vAlign w:val="center"/>
          </w:tcPr>
          <w:p>
            <w:pPr>
              <w:keepNext w:val="0"/>
              <w:keepLines w:val="0"/>
              <w:suppressLineNumbers w:val="0"/>
              <w:spacing w:before="0" w:beforeAutospacing="0" w:after="0" w:afterAutospacing="0" w:line="56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人才培养方案调整内容</w:t>
            </w:r>
          </w:p>
        </w:tc>
        <w:tc>
          <w:tcPr>
            <w:tcW w:w="567" w:type="dxa"/>
            <w:vMerge w:val="restart"/>
            <w:noWrap w:val="0"/>
            <w:textDirection w:val="tbRlV"/>
            <w:vAlign w:val="center"/>
          </w:tcPr>
          <w:p>
            <w:pPr>
              <w:keepNext w:val="0"/>
              <w:keepLines w:val="0"/>
              <w:suppressLineNumbers w:val="0"/>
              <w:spacing w:before="0" w:beforeAutospacing="0" w:after="0" w:afterAutospacing="0" w:line="56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原方案</w:t>
            </w:r>
          </w:p>
        </w:tc>
        <w:tc>
          <w:tcPr>
            <w:tcW w:w="211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1512"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课程性质</w:t>
            </w:r>
          </w:p>
        </w:tc>
        <w:tc>
          <w:tcPr>
            <w:tcW w:w="126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学时</w:t>
            </w:r>
          </w:p>
        </w:tc>
        <w:tc>
          <w:tcPr>
            <w:tcW w:w="106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学分</w:t>
            </w:r>
          </w:p>
        </w:tc>
        <w:tc>
          <w:tcPr>
            <w:tcW w:w="127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709"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567" w:type="dxa"/>
            <w:vMerge w:val="continue"/>
            <w:noWrap w:val="0"/>
            <w:textDirection w:val="tbRlV"/>
            <w:vAlign w:val="center"/>
          </w:tcPr>
          <w:p>
            <w:pPr>
              <w:keepNext w:val="0"/>
              <w:keepLines w:val="0"/>
              <w:suppressLineNumbers w:val="0"/>
              <w:spacing w:before="0" w:beforeAutospacing="0" w:after="0" w:afterAutospacing="0" w:line="560" w:lineRule="exact"/>
              <w:ind w:left="113" w:right="113"/>
              <w:jc w:val="center"/>
              <w:rPr>
                <w:rFonts w:hint="eastAsia" w:ascii="宋体" w:hAnsi="宋体" w:eastAsia="宋体" w:cs="宋体"/>
                <w:sz w:val="21"/>
                <w:szCs w:val="21"/>
              </w:rPr>
            </w:pPr>
          </w:p>
        </w:tc>
        <w:tc>
          <w:tcPr>
            <w:tcW w:w="211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512"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26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06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27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709"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567" w:type="dxa"/>
            <w:vMerge w:val="continue"/>
            <w:noWrap w:val="0"/>
            <w:textDirection w:val="tbRlV"/>
            <w:vAlign w:val="center"/>
          </w:tcPr>
          <w:p>
            <w:pPr>
              <w:keepNext w:val="0"/>
              <w:keepLines w:val="0"/>
              <w:suppressLineNumbers w:val="0"/>
              <w:spacing w:before="0" w:beforeAutospacing="0" w:after="0" w:afterAutospacing="0" w:line="560" w:lineRule="exact"/>
              <w:ind w:left="113" w:right="113"/>
              <w:jc w:val="center"/>
              <w:rPr>
                <w:rFonts w:hint="eastAsia" w:ascii="宋体" w:hAnsi="宋体" w:eastAsia="宋体" w:cs="宋体"/>
                <w:sz w:val="21"/>
                <w:szCs w:val="21"/>
              </w:rPr>
            </w:pPr>
          </w:p>
        </w:tc>
        <w:tc>
          <w:tcPr>
            <w:tcW w:w="211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512"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26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06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127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9" w:type="dxa"/>
            <w:vMerge w:val="continue"/>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p>
        </w:tc>
        <w:tc>
          <w:tcPr>
            <w:tcW w:w="567" w:type="dxa"/>
            <w:vMerge w:val="restart"/>
            <w:noWrap w:val="0"/>
            <w:textDirection w:val="tbRlV"/>
            <w:vAlign w:val="center"/>
          </w:tcPr>
          <w:p>
            <w:pPr>
              <w:keepNext w:val="0"/>
              <w:keepLines w:val="0"/>
              <w:suppressLineNumbers w:val="0"/>
              <w:spacing w:before="0" w:beforeAutospacing="0" w:after="0" w:afterAutospacing="0" w:line="560" w:lineRule="exact"/>
              <w:ind w:left="113" w:right="113"/>
              <w:jc w:val="center"/>
              <w:rPr>
                <w:rFonts w:hint="eastAsia" w:ascii="宋体" w:hAnsi="宋体" w:eastAsia="宋体" w:cs="宋体"/>
                <w:sz w:val="21"/>
                <w:szCs w:val="21"/>
              </w:rPr>
            </w:pPr>
            <w:r>
              <w:rPr>
                <w:rFonts w:hint="eastAsia" w:ascii="宋体" w:hAnsi="宋体" w:eastAsia="宋体" w:cs="宋体"/>
                <w:sz w:val="21"/>
                <w:szCs w:val="21"/>
              </w:rPr>
              <w:t>调整方案</w:t>
            </w:r>
          </w:p>
        </w:tc>
        <w:tc>
          <w:tcPr>
            <w:tcW w:w="2113"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1512"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课程性质</w:t>
            </w:r>
          </w:p>
        </w:tc>
        <w:tc>
          <w:tcPr>
            <w:tcW w:w="1260"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学时</w:t>
            </w:r>
          </w:p>
        </w:tc>
        <w:tc>
          <w:tcPr>
            <w:tcW w:w="1068"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学分</w:t>
            </w:r>
          </w:p>
        </w:tc>
        <w:tc>
          <w:tcPr>
            <w:tcW w:w="127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9"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567"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2113"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512"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26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06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276"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9"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567" w:type="dxa"/>
            <w:vMerge w:val="continue"/>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2113"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512"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260"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068"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c>
          <w:tcPr>
            <w:tcW w:w="1276" w:type="dxa"/>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1276" w:type="dxa"/>
            <w:gridSpan w:val="2"/>
            <w:noWrap w:val="0"/>
            <w:vAlign w:val="center"/>
          </w:tcPr>
          <w:p>
            <w:pPr>
              <w:keepNext w:val="0"/>
              <w:keepLines w:val="0"/>
              <w:suppressLineNumbers w:val="0"/>
              <w:snapToGrid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调整原因</w:t>
            </w:r>
          </w:p>
        </w:tc>
        <w:tc>
          <w:tcPr>
            <w:tcW w:w="7229" w:type="dxa"/>
            <w:gridSpan w:val="5"/>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276" w:type="dxa"/>
            <w:gridSpan w:val="2"/>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教研室组长</w:t>
            </w:r>
          </w:p>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60" w:lineRule="exact"/>
              <w:ind w:left="0" w:right="0"/>
              <w:rPr>
                <w:rFonts w:hint="eastAsia" w:ascii="宋体" w:hAnsi="宋体" w:eastAsia="宋体" w:cs="宋体"/>
                <w:sz w:val="21"/>
                <w:szCs w:val="21"/>
              </w:rPr>
            </w:pPr>
          </w:p>
          <w:p>
            <w:pPr>
              <w:keepNext w:val="0"/>
              <w:keepLines w:val="0"/>
              <w:suppressLineNumbers w:val="0"/>
              <w:spacing w:before="0" w:beforeAutospacing="0" w:after="0" w:afterAutospacing="0" w:line="360" w:lineRule="exact"/>
              <w:ind w:left="0" w:right="0" w:firstLine="3990" w:firstLineChars="1900"/>
              <w:rPr>
                <w:rFonts w:hint="eastAsia" w:ascii="宋体" w:hAnsi="宋体" w:eastAsia="宋体" w:cs="宋体"/>
                <w:sz w:val="21"/>
                <w:szCs w:val="21"/>
              </w:rPr>
            </w:pPr>
            <w:r>
              <w:rPr>
                <w:rFonts w:hint="eastAsia" w:ascii="宋体" w:hAnsi="宋体" w:eastAsia="宋体" w:cs="宋体"/>
                <w:sz w:val="21"/>
                <w:szCs w:val="21"/>
                <w:lang w:eastAsia="zh-CN"/>
              </w:rPr>
              <w:t>教研室组长</w:t>
            </w:r>
            <w:r>
              <w:rPr>
                <w:rFonts w:hint="eastAsia" w:ascii="宋体" w:hAnsi="宋体" w:eastAsia="宋体" w:cs="宋体"/>
                <w:sz w:val="21"/>
                <w:szCs w:val="21"/>
              </w:rPr>
              <w:t>（盖章）：</w:t>
            </w:r>
          </w:p>
          <w:p>
            <w:pPr>
              <w:keepNext w:val="0"/>
              <w:keepLines w:val="0"/>
              <w:suppressLineNumbers w:val="0"/>
              <w:spacing w:before="0" w:beforeAutospacing="0" w:after="0" w:afterAutospacing="0" w:line="360" w:lineRule="exact"/>
              <w:ind w:left="0" w:right="0"/>
              <w:jc w:val="right"/>
              <w:rPr>
                <w:rFonts w:hint="eastAsia" w:ascii="宋体" w:hAnsi="宋体" w:eastAsia="宋体" w:cs="宋体"/>
                <w:sz w:val="21"/>
                <w:szCs w:val="21"/>
              </w:rPr>
            </w:pPr>
            <w:r>
              <w:rPr>
                <w:rFonts w:hint="eastAsia" w:ascii="宋体" w:hAnsi="宋体" w:eastAsia="宋体" w:cs="宋体"/>
                <w:sz w:val="21"/>
                <w:szCs w:val="21"/>
              </w:rPr>
              <w:t xml:space="preserve">     年　　　月　　　日 </w:t>
            </w:r>
          </w:p>
          <w:p>
            <w:pPr>
              <w:keepNext w:val="0"/>
              <w:keepLines w:val="0"/>
              <w:suppressLineNumbers w:val="0"/>
              <w:wordWrap w:val="0"/>
              <w:spacing w:before="0" w:beforeAutospacing="0" w:after="0" w:afterAutospacing="0" w:line="560" w:lineRule="exact"/>
              <w:ind w:left="0" w:right="0" w:firstLine="2100" w:firstLineChars="1000"/>
              <w:jc w:val="righ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276" w:type="dxa"/>
            <w:gridSpan w:val="2"/>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教学部主任</w:t>
            </w:r>
          </w:p>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pPr>
              <w:keepNext w:val="0"/>
              <w:keepLines w:val="0"/>
              <w:suppressLineNumbers w:val="0"/>
              <w:spacing w:before="0" w:beforeAutospacing="0" w:after="0" w:afterAutospacing="0" w:line="36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60" w:lineRule="exact"/>
              <w:ind w:left="0" w:right="0"/>
              <w:rPr>
                <w:rFonts w:hint="eastAsia" w:ascii="宋体" w:hAnsi="宋体" w:eastAsia="宋体" w:cs="宋体"/>
                <w:sz w:val="21"/>
                <w:szCs w:val="21"/>
              </w:rPr>
            </w:pPr>
          </w:p>
          <w:p>
            <w:pPr>
              <w:keepNext w:val="0"/>
              <w:keepLines w:val="0"/>
              <w:suppressLineNumbers w:val="0"/>
              <w:spacing w:before="0" w:beforeAutospacing="0" w:after="0" w:afterAutospacing="0" w:line="360" w:lineRule="exact"/>
              <w:ind w:left="0" w:right="0" w:firstLine="3990" w:firstLineChars="1900"/>
              <w:rPr>
                <w:rFonts w:hint="eastAsia" w:ascii="宋体" w:hAnsi="宋体" w:eastAsia="宋体" w:cs="宋体"/>
                <w:sz w:val="21"/>
                <w:szCs w:val="21"/>
              </w:rPr>
            </w:pPr>
            <w:r>
              <w:rPr>
                <w:rFonts w:hint="eastAsia" w:ascii="宋体" w:hAnsi="宋体" w:eastAsia="宋体" w:cs="宋体"/>
                <w:sz w:val="21"/>
                <w:szCs w:val="21"/>
              </w:rPr>
              <w:t>教学部主任（盖章）：</w:t>
            </w:r>
          </w:p>
          <w:p>
            <w:pPr>
              <w:keepNext w:val="0"/>
              <w:keepLines w:val="0"/>
              <w:suppressLineNumbers w:val="0"/>
              <w:spacing w:before="0" w:beforeAutospacing="0" w:after="0" w:afterAutospacing="0" w:line="360" w:lineRule="exact"/>
              <w:ind w:left="0" w:right="0"/>
              <w:jc w:val="right"/>
              <w:rPr>
                <w:rFonts w:hint="eastAsia" w:ascii="宋体" w:hAnsi="宋体" w:eastAsia="宋体" w:cs="宋体"/>
                <w:sz w:val="21"/>
                <w:szCs w:val="21"/>
              </w:rPr>
            </w:pPr>
            <w:r>
              <w:rPr>
                <w:rFonts w:hint="eastAsia" w:ascii="宋体" w:hAnsi="宋体" w:eastAsia="宋体" w:cs="宋体"/>
                <w:sz w:val="21"/>
                <w:szCs w:val="21"/>
              </w:rPr>
              <w:t xml:space="preserve">     年　　　月　　　日 </w:t>
            </w:r>
          </w:p>
          <w:p>
            <w:pPr>
              <w:keepNext w:val="0"/>
              <w:keepLines w:val="0"/>
              <w:suppressLineNumbers w:val="0"/>
              <w:wordWrap w:val="0"/>
              <w:spacing w:before="0" w:beforeAutospacing="0" w:after="0" w:afterAutospacing="0" w:line="560" w:lineRule="exact"/>
              <w:ind w:left="0" w:right="0" w:firstLine="2100" w:firstLineChars="1000"/>
              <w:jc w:val="righ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exact"/>
        </w:trPr>
        <w:tc>
          <w:tcPr>
            <w:tcW w:w="1276" w:type="dxa"/>
            <w:gridSpan w:val="2"/>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教务处</w:t>
            </w:r>
          </w:p>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r>
              <w:rPr>
                <w:rFonts w:hint="eastAsia" w:ascii="宋体" w:hAnsi="宋体" w:eastAsia="宋体" w:cs="宋体"/>
                <w:sz w:val="21"/>
                <w:szCs w:val="21"/>
              </w:rPr>
              <w:t>　　　　　　　　　　　　</w:t>
            </w:r>
          </w:p>
          <w:p>
            <w:pPr>
              <w:keepNext w:val="0"/>
              <w:keepLines w:val="0"/>
              <w:suppressLineNumbers w:val="0"/>
              <w:spacing w:before="0" w:beforeAutospacing="0" w:after="0" w:afterAutospacing="0" w:line="30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00" w:lineRule="exact"/>
              <w:ind w:left="0" w:right="0" w:firstLine="3990" w:firstLineChars="1900"/>
              <w:rPr>
                <w:rFonts w:hint="eastAsia" w:ascii="宋体" w:hAnsi="宋体" w:eastAsia="宋体" w:cs="宋体"/>
                <w:sz w:val="21"/>
                <w:szCs w:val="21"/>
              </w:rPr>
            </w:pPr>
            <w:r>
              <w:rPr>
                <w:rFonts w:hint="eastAsia" w:ascii="宋体" w:hAnsi="宋体" w:eastAsia="宋体" w:cs="宋体"/>
                <w:sz w:val="21"/>
                <w:szCs w:val="21"/>
              </w:rPr>
              <w:t>教务处主任（盖章）：</w:t>
            </w:r>
          </w:p>
          <w:p>
            <w:pPr>
              <w:keepNext w:val="0"/>
              <w:keepLines w:val="0"/>
              <w:suppressLineNumbers w:val="0"/>
              <w:spacing w:before="0" w:beforeAutospacing="0" w:after="0" w:afterAutospacing="0" w:line="560" w:lineRule="exact"/>
              <w:ind w:left="0" w:right="0"/>
              <w:jc w:val="right"/>
              <w:rPr>
                <w:rFonts w:hint="eastAsia" w:ascii="宋体" w:hAnsi="宋体" w:eastAsia="宋体" w:cs="宋体"/>
                <w:sz w:val="21"/>
                <w:szCs w:val="21"/>
              </w:rPr>
            </w:pPr>
            <w:r>
              <w:rPr>
                <w:rFonts w:hint="eastAsia" w:ascii="宋体" w:hAnsi="宋体" w:eastAsia="宋体" w:cs="宋体"/>
                <w:sz w:val="21"/>
                <w:szCs w:val="21"/>
              </w:rPr>
              <w:t xml:space="preserve">     年　　　月　　　日</w:t>
            </w:r>
          </w:p>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r>
              <w:rPr>
                <w:rFonts w:hint="eastAsia" w:ascii="宋体" w:hAnsi="宋体" w:eastAsia="宋体" w:cs="宋体"/>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exact"/>
        </w:trPr>
        <w:tc>
          <w:tcPr>
            <w:tcW w:w="1276" w:type="dxa"/>
            <w:gridSpan w:val="2"/>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主管校长</w:t>
            </w:r>
          </w:p>
          <w:p>
            <w:pPr>
              <w:keepNext w:val="0"/>
              <w:keepLines w:val="0"/>
              <w:suppressLineNumbers w:val="0"/>
              <w:spacing w:before="0" w:beforeAutospacing="0" w:after="0" w:afterAutospacing="0" w:line="560" w:lineRule="exact"/>
              <w:ind w:left="0" w:right="0"/>
              <w:jc w:val="center"/>
              <w:rPr>
                <w:rFonts w:hint="eastAsia" w:ascii="宋体" w:hAnsi="宋体" w:eastAsia="宋体" w:cs="宋体"/>
                <w:sz w:val="21"/>
                <w:szCs w:val="21"/>
              </w:rPr>
            </w:pPr>
            <w:r>
              <w:rPr>
                <w:rFonts w:hint="eastAsia" w:ascii="宋体" w:hAnsi="宋体" w:eastAsia="宋体" w:cs="宋体"/>
                <w:sz w:val="21"/>
                <w:szCs w:val="21"/>
              </w:rPr>
              <w:t>意见</w:t>
            </w:r>
          </w:p>
        </w:tc>
        <w:tc>
          <w:tcPr>
            <w:tcW w:w="7229" w:type="dxa"/>
            <w:gridSpan w:val="5"/>
            <w:noWrap w:val="0"/>
            <w:vAlign w:val="top"/>
          </w:tcPr>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p>
          <w:p>
            <w:pPr>
              <w:keepNext w:val="0"/>
              <w:keepLines w:val="0"/>
              <w:suppressLineNumbers w:val="0"/>
              <w:spacing w:before="0" w:beforeAutospacing="0" w:after="0" w:afterAutospacing="0" w:line="560" w:lineRule="exact"/>
              <w:ind w:left="0" w:right="0"/>
              <w:rPr>
                <w:rFonts w:hint="eastAsia" w:ascii="宋体" w:hAnsi="宋体" w:eastAsia="宋体" w:cs="宋体"/>
                <w:sz w:val="21"/>
                <w:szCs w:val="21"/>
              </w:rPr>
            </w:pPr>
            <w:r>
              <w:rPr>
                <w:rFonts w:hint="eastAsia" w:ascii="宋体" w:hAnsi="宋体" w:eastAsia="宋体" w:cs="宋体"/>
                <w:sz w:val="21"/>
                <w:szCs w:val="21"/>
              </w:rPr>
              <w:t xml:space="preserve">                                       主管校长（盖章）：</w:t>
            </w:r>
          </w:p>
          <w:p>
            <w:pPr>
              <w:keepNext w:val="0"/>
              <w:keepLines w:val="0"/>
              <w:suppressLineNumbers w:val="0"/>
              <w:spacing w:before="0" w:beforeAutospacing="0" w:after="0" w:afterAutospacing="0" w:line="560" w:lineRule="exact"/>
              <w:ind w:left="0" w:right="0" w:firstLine="1470" w:firstLineChars="700"/>
              <w:rPr>
                <w:rFonts w:hint="eastAsia" w:ascii="宋体" w:hAnsi="宋体" w:eastAsia="宋体" w:cs="宋体"/>
                <w:sz w:val="21"/>
                <w:szCs w:val="21"/>
              </w:rPr>
            </w:pPr>
            <w:r>
              <w:rPr>
                <w:rFonts w:hint="eastAsia" w:ascii="宋体" w:hAnsi="宋体" w:eastAsia="宋体" w:cs="宋体"/>
                <w:sz w:val="21"/>
                <w:szCs w:val="21"/>
              </w:rPr>
              <w:t>　　　　　　　　　　　　　　      　      年　　　月　　　日</w:t>
            </w:r>
          </w:p>
        </w:tc>
      </w:tr>
    </w:tbl>
    <w:p>
      <w:pPr>
        <w:spacing w:line="560" w:lineRule="exact"/>
        <w:ind w:left="735" w:hanging="735"/>
        <w:rPr>
          <w:rFonts w:hint="eastAsia"/>
          <w:szCs w:val="21"/>
        </w:rPr>
      </w:pPr>
      <w:r>
        <w:rPr>
          <w:rFonts w:hint="eastAsia"/>
          <w:szCs w:val="21"/>
        </w:rPr>
        <w:t>说明：</w:t>
      </w:r>
      <w:r>
        <w:rPr>
          <w:rFonts w:hint="eastAsia"/>
          <w:szCs w:val="21"/>
        </w:rPr>
        <w:tab/>
      </w:r>
      <w:r>
        <w:rPr>
          <w:rFonts w:hint="eastAsia"/>
          <w:szCs w:val="21"/>
        </w:rPr>
        <w:t>变更人才培养方案必须填写此表，一式两份（教务处一份、提出变更的教研室存一份）。</w:t>
      </w:r>
    </w:p>
    <w:p>
      <w:pPr>
        <w:spacing w:line="560" w:lineRule="exact"/>
        <w:rPr>
          <w:rFonts w:hint="eastAsia" w:ascii="楷体" w:hAnsi="楷体" w:eastAsia="楷体" w:cs="仿宋"/>
          <w:b/>
          <w:sz w:val="32"/>
          <w:szCs w:val="32"/>
        </w:rPr>
      </w:pPr>
      <w:bookmarkStart w:id="52" w:name="_Hlk13557059"/>
    </w:p>
    <w:p>
      <w:pPr>
        <w:spacing w:line="560" w:lineRule="exact"/>
        <w:ind w:firstLine="640" w:firstLineChars="200"/>
        <w:rPr>
          <w:rFonts w:ascii="楷体" w:hAnsi="楷体" w:eastAsia="楷体" w:cs="仿宋"/>
          <w:b w:val="0"/>
          <w:bCs/>
          <w:sz w:val="32"/>
          <w:szCs w:val="32"/>
        </w:rPr>
      </w:pPr>
      <w:r>
        <w:rPr>
          <w:rFonts w:hint="eastAsia" w:ascii="楷体" w:hAnsi="楷体" w:eastAsia="楷体" w:cs="仿宋"/>
          <w:b w:val="0"/>
          <w:bCs/>
          <w:sz w:val="32"/>
          <w:szCs w:val="32"/>
        </w:rPr>
        <w:t>（三）编制依据</w:t>
      </w:r>
    </w:p>
    <w:bookmarkEnd w:id="52"/>
    <w:p>
      <w:pPr>
        <w:spacing w:line="560" w:lineRule="exact"/>
        <w:ind w:firstLine="640" w:firstLineChars="200"/>
        <w:rPr>
          <w:rFonts w:hint="eastAsia" w:ascii="仿宋_GB2312" w:hAnsi="仿宋" w:eastAsia="仿宋_GB2312"/>
          <w:sz w:val="32"/>
          <w:szCs w:val="32"/>
        </w:rPr>
      </w:pPr>
      <w:r>
        <w:rPr>
          <w:rFonts w:hint="eastAsia" w:ascii="仿宋" w:hAnsi="仿宋" w:eastAsia="仿宋"/>
          <w:sz w:val="32"/>
          <w:szCs w:val="32"/>
        </w:rPr>
        <w:t>1</w:t>
      </w:r>
      <w:r>
        <w:rPr>
          <w:rFonts w:hint="eastAsia" w:ascii="仿宋_GB2312" w:hAnsi="仿宋" w:eastAsia="仿宋_GB2312"/>
          <w:sz w:val="32"/>
          <w:szCs w:val="32"/>
        </w:rPr>
        <w:t>.教育部关于职业院校专业人才培养方案制订与实施工作的指导意见（教职成〔2019〕13号）</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2.教育部关于组织做好职业院校专业人才培养方案制订与实施工作的通知（教职成司函〔2019〕</w:t>
      </w:r>
      <w:r>
        <w:rPr>
          <w:rFonts w:ascii="仿宋_GB2312" w:hAnsi="仿宋" w:eastAsia="仿宋_GB2312"/>
          <w:sz w:val="32"/>
          <w:szCs w:val="32"/>
        </w:rPr>
        <w:t>61</w:t>
      </w:r>
      <w:r>
        <w:rPr>
          <w:rFonts w:hint="eastAsia" w:ascii="仿宋_GB2312" w:hAnsi="仿宋" w:eastAsia="仿宋_GB2312"/>
          <w:sz w:val="32"/>
          <w:szCs w:val="32"/>
        </w:rPr>
        <w:t>号）</w:t>
      </w:r>
    </w:p>
    <w:p>
      <w:pPr>
        <w:spacing w:line="560" w:lineRule="exact"/>
        <w:ind w:firstLine="640" w:firstLineChars="200"/>
        <w:rPr>
          <w:rFonts w:hint="eastAsia" w:ascii="仿宋" w:hAnsi="仿宋" w:eastAsia="仿宋"/>
          <w:sz w:val="32"/>
          <w:szCs w:val="32"/>
        </w:rPr>
      </w:pPr>
      <w:r>
        <w:rPr>
          <w:rFonts w:hint="eastAsia" w:ascii="仿宋_GB2312" w:hAnsi="仿宋" w:eastAsia="仿宋_GB2312"/>
          <w:sz w:val="32"/>
          <w:szCs w:val="32"/>
        </w:rPr>
        <w:t>3.教育部《</w:t>
      </w:r>
      <w:r>
        <w:rPr>
          <w:rFonts w:hint="eastAsia" w:ascii="仿宋_GB2312" w:hAnsi="仿宋" w:eastAsia="仿宋_GB2312"/>
          <w:sz w:val="32"/>
          <w:szCs w:val="32"/>
          <w:lang w:eastAsia="zh-CN"/>
        </w:rPr>
        <w:t>电梯安装与维修保养</w:t>
      </w:r>
      <w:r>
        <w:rPr>
          <w:rFonts w:hint="eastAsia" w:ascii="仿宋_GB2312" w:hAnsi="仿宋" w:eastAsia="仿宋_GB2312"/>
          <w:sz w:val="32"/>
          <w:szCs w:val="32"/>
        </w:rPr>
        <w:t>教学标准》</w:t>
      </w:r>
    </w:p>
    <w:p>
      <w:pPr>
        <w:pStyle w:val="3"/>
        <w:adjustRightInd/>
        <w:snapToGrid/>
        <w:spacing w:line="560" w:lineRule="exact"/>
        <w:ind w:firstLine="640" w:firstLineChars="200"/>
        <w:rPr>
          <w:rFonts w:hint="eastAsia" w:ascii="仿宋" w:hAnsi="仿宋" w:eastAsia="仿宋"/>
          <w:sz w:val="32"/>
        </w:rPr>
      </w:pPr>
    </w:p>
    <w:p>
      <w:pPr>
        <w:spacing w:line="500" w:lineRule="exact"/>
        <w:rPr>
          <w:rFonts w:hint="eastAsia"/>
        </w:rPr>
      </w:pPr>
    </w:p>
    <w:sectPr>
      <w:footerReference r:id="rId9" w:type="first"/>
      <w:footerReference r:id="rId8" w:type="default"/>
      <w:pgSz w:w="11906" w:h="16838"/>
      <w:pgMar w:top="2098" w:right="1474" w:bottom="1984" w:left="1588" w:header="1021" w:footer="1020" w:gutter="0"/>
      <w:cols w:space="720" w:num="1"/>
      <w:titlePg/>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宋体 ! important">
    <w:altName w:val="宋体"/>
    <w:panose1 w:val="00000000000000000000"/>
    <w:charset w:val="00"/>
    <w:family w:val="auto"/>
    <w:pitch w:val="default"/>
    <w:sig w:usb0="00000000" w:usb1="00000000" w:usb2="00000000"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2"/>
      </w:rPr>
    </w:pPr>
    <w:r>
      <w:fldChar w:fldCharType="begin"/>
    </w:r>
    <w:r>
      <w:rPr>
        <w:rStyle w:val="12"/>
      </w:rPr>
      <w:instrText xml:space="preserve">PAGE  </w:instrTex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 PAGE   \* MERGEFORMAT </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OGE5OTg5Y2JjZmI4OTQyYTFhMDRkNjkxY2UxNjgifQ=="/>
  </w:docVars>
  <w:rsids>
    <w:rsidRoot w:val="003250C4"/>
    <w:rsid w:val="00000005"/>
    <w:rsid w:val="000001E6"/>
    <w:rsid w:val="00001CB0"/>
    <w:rsid w:val="00006D39"/>
    <w:rsid w:val="0001219D"/>
    <w:rsid w:val="00013665"/>
    <w:rsid w:val="000166FB"/>
    <w:rsid w:val="00020AD7"/>
    <w:rsid w:val="000256DA"/>
    <w:rsid w:val="000268EC"/>
    <w:rsid w:val="000341A7"/>
    <w:rsid w:val="000351D6"/>
    <w:rsid w:val="00050F3C"/>
    <w:rsid w:val="00070C9C"/>
    <w:rsid w:val="0007185F"/>
    <w:rsid w:val="00071C02"/>
    <w:rsid w:val="00074570"/>
    <w:rsid w:val="0008085A"/>
    <w:rsid w:val="00086231"/>
    <w:rsid w:val="0009443C"/>
    <w:rsid w:val="000A1490"/>
    <w:rsid w:val="000B6573"/>
    <w:rsid w:val="000B714B"/>
    <w:rsid w:val="000C0F4C"/>
    <w:rsid w:val="000C1D24"/>
    <w:rsid w:val="000D014A"/>
    <w:rsid w:val="000F4E1C"/>
    <w:rsid w:val="000F63F8"/>
    <w:rsid w:val="001049FA"/>
    <w:rsid w:val="00112F5F"/>
    <w:rsid w:val="0011407F"/>
    <w:rsid w:val="00114CD4"/>
    <w:rsid w:val="00122595"/>
    <w:rsid w:val="0012571A"/>
    <w:rsid w:val="00127C52"/>
    <w:rsid w:val="00127E94"/>
    <w:rsid w:val="00131C08"/>
    <w:rsid w:val="00136B3D"/>
    <w:rsid w:val="00140472"/>
    <w:rsid w:val="00147161"/>
    <w:rsid w:val="001473BD"/>
    <w:rsid w:val="00164FE9"/>
    <w:rsid w:val="0016612E"/>
    <w:rsid w:val="001679CB"/>
    <w:rsid w:val="001703EF"/>
    <w:rsid w:val="001724DC"/>
    <w:rsid w:val="0017272A"/>
    <w:rsid w:val="0018068A"/>
    <w:rsid w:val="00185FE5"/>
    <w:rsid w:val="001865F0"/>
    <w:rsid w:val="001866E5"/>
    <w:rsid w:val="001921B2"/>
    <w:rsid w:val="0019308B"/>
    <w:rsid w:val="00196239"/>
    <w:rsid w:val="001A36DD"/>
    <w:rsid w:val="001A3D73"/>
    <w:rsid w:val="001A3E0E"/>
    <w:rsid w:val="001A63AC"/>
    <w:rsid w:val="001B45C7"/>
    <w:rsid w:val="001B5689"/>
    <w:rsid w:val="001C23B9"/>
    <w:rsid w:val="001D370D"/>
    <w:rsid w:val="001D3F76"/>
    <w:rsid w:val="001D43D2"/>
    <w:rsid w:val="001D6ABF"/>
    <w:rsid w:val="001E2C5D"/>
    <w:rsid w:val="001F5C6A"/>
    <w:rsid w:val="001F5E20"/>
    <w:rsid w:val="00206863"/>
    <w:rsid w:val="0021045C"/>
    <w:rsid w:val="0023395E"/>
    <w:rsid w:val="00235A0C"/>
    <w:rsid w:val="00240EFC"/>
    <w:rsid w:val="00243916"/>
    <w:rsid w:val="00254B09"/>
    <w:rsid w:val="002561F7"/>
    <w:rsid w:val="00257F62"/>
    <w:rsid w:val="00265DD8"/>
    <w:rsid w:val="002672A5"/>
    <w:rsid w:val="002715A4"/>
    <w:rsid w:val="00272743"/>
    <w:rsid w:val="00275D11"/>
    <w:rsid w:val="0028078E"/>
    <w:rsid w:val="002826D0"/>
    <w:rsid w:val="00285971"/>
    <w:rsid w:val="00290702"/>
    <w:rsid w:val="00294C3E"/>
    <w:rsid w:val="002958D1"/>
    <w:rsid w:val="002966BD"/>
    <w:rsid w:val="00297625"/>
    <w:rsid w:val="002A1C0F"/>
    <w:rsid w:val="002A6151"/>
    <w:rsid w:val="002A6775"/>
    <w:rsid w:val="002B2870"/>
    <w:rsid w:val="002B7B12"/>
    <w:rsid w:val="002C2DC0"/>
    <w:rsid w:val="002C527E"/>
    <w:rsid w:val="002D06AB"/>
    <w:rsid w:val="002D1DA2"/>
    <w:rsid w:val="002D29FF"/>
    <w:rsid w:val="002D5117"/>
    <w:rsid w:val="002D5791"/>
    <w:rsid w:val="002E163B"/>
    <w:rsid w:val="002E2424"/>
    <w:rsid w:val="002E5331"/>
    <w:rsid w:val="002E65E0"/>
    <w:rsid w:val="002E7A89"/>
    <w:rsid w:val="002F3AC1"/>
    <w:rsid w:val="002F3C48"/>
    <w:rsid w:val="002F5F2E"/>
    <w:rsid w:val="002F6D78"/>
    <w:rsid w:val="002F7D53"/>
    <w:rsid w:val="00300A4A"/>
    <w:rsid w:val="00300B6E"/>
    <w:rsid w:val="00303158"/>
    <w:rsid w:val="00307BC7"/>
    <w:rsid w:val="003143ED"/>
    <w:rsid w:val="00315610"/>
    <w:rsid w:val="00315ABF"/>
    <w:rsid w:val="00320ED9"/>
    <w:rsid w:val="00322283"/>
    <w:rsid w:val="00322AC5"/>
    <w:rsid w:val="00324630"/>
    <w:rsid w:val="003250C4"/>
    <w:rsid w:val="0032766B"/>
    <w:rsid w:val="00333766"/>
    <w:rsid w:val="0034053C"/>
    <w:rsid w:val="00341104"/>
    <w:rsid w:val="00351E81"/>
    <w:rsid w:val="00355ECD"/>
    <w:rsid w:val="003643FD"/>
    <w:rsid w:val="00372826"/>
    <w:rsid w:val="003800A3"/>
    <w:rsid w:val="0038129F"/>
    <w:rsid w:val="00395021"/>
    <w:rsid w:val="003A0243"/>
    <w:rsid w:val="003A16A2"/>
    <w:rsid w:val="003B59E2"/>
    <w:rsid w:val="003B6E6B"/>
    <w:rsid w:val="003C0FBB"/>
    <w:rsid w:val="003C2F0C"/>
    <w:rsid w:val="003C3EE9"/>
    <w:rsid w:val="003C78B3"/>
    <w:rsid w:val="003D136C"/>
    <w:rsid w:val="003D3795"/>
    <w:rsid w:val="003D4B2E"/>
    <w:rsid w:val="003D55CE"/>
    <w:rsid w:val="003D708E"/>
    <w:rsid w:val="003D71FD"/>
    <w:rsid w:val="003E1D9E"/>
    <w:rsid w:val="003E7952"/>
    <w:rsid w:val="003F3028"/>
    <w:rsid w:val="003F41AB"/>
    <w:rsid w:val="003F7715"/>
    <w:rsid w:val="0040085C"/>
    <w:rsid w:val="00403A56"/>
    <w:rsid w:val="004049A1"/>
    <w:rsid w:val="00407B92"/>
    <w:rsid w:val="00411318"/>
    <w:rsid w:val="00414CD3"/>
    <w:rsid w:val="00417532"/>
    <w:rsid w:val="00421014"/>
    <w:rsid w:val="004211BA"/>
    <w:rsid w:val="00425673"/>
    <w:rsid w:val="004271D9"/>
    <w:rsid w:val="00430660"/>
    <w:rsid w:val="00430B6C"/>
    <w:rsid w:val="00441A2F"/>
    <w:rsid w:val="00442A54"/>
    <w:rsid w:val="00455237"/>
    <w:rsid w:val="004574B2"/>
    <w:rsid w:val="00460F03"/>
    <w:rsid w:val="00465782"/>
    <w:rsid w:val="00467097"/>
    <w:rsid w:val="0047124B"/>
    <w:rsid w:val="00474882"/>
    <w:rsid w:val="00474BB5"/>
    <w:rsid w:val="0048328B"/>
    <w:rsid w:val="0048694B"/>
    <w:rsid w:val="004904EA"/>
    <w:rsid w:val="00494633"/>
    <w:rsid w:val="004A43B0"/>
    <w:rsid w:val="004A5E3C"/>
    <w:rsid w:val="004A6CB5"/>
    <w:rsid w:val="004A7C0B"/>
    <w:rsid w:val="004B1F06"/>
    <w:rsid w:val="004B3285"/>
    <w:rsid w:val="004B34E6"/>
    <w:rsid w:val="004B4E59"/>
    <w:rsid w:val="004B518D"/>
    <w:rsid w:val="004D48D5"/>
    <w:rsid w:val="004D56DC"/>
    <w:rsid w:val="004E000C"/>
    <w:rsid w:val="004E0A67"/>
    <w:rsid w:val="004E2164"/>
    <w:rsid w:val="004E5512"/>
    <w:rsid w:val="004F171F"/>
    <w:rsid w:val="004F1B1D"/>
    <w:rsid w:val="00501BF8"/>
    <w:rsid w:val="00504C4B"/>
    <w:rsid w:val="005060BD"/>
    <w:rsid w:val="00512D11"/>
    <w:rsid w:val="00514D5C"/>
    <w:rsid w:val="005246CF"/>
    <w:rsid w:val="00535ACC"/>
    <w:rsid w:val="00543911"/>
    <w:rsid w:val="00546516"/>
    <w:rsid w:val="0055409C"/>
    <w:rsid w:val="005545D0"/>
    <w:rsid w:val="0055590E"/>
    <w:rsid w:val="00555B51"/>
    <w:rsid w:val="00560328"/>
    <w:rsid w:val="0056155B"/>
    <w:rsid w:val="00561CC8"/>
    <w:rsid w:val="005633D9"/>
    <w:rsid w:val="005672C0"/>
    <w:rsid w:val="005673C8"/>
    <w:rsid w:val="00570F57"/>
    <w:rsid w:val="00571D19"/>
    <w:rsid w:val="00582D46"/>
    <w:rsid w:val="00583029"/>
    <w:rsid w:val="00590234"/>
    <w:rsid w:val="0059231C"/>
    <w:rsid w:val="005A013B"/>
    <w:rsid w:val="005A13E3"/>
    <w:rsid w:val="005A4825"/>
    <w:rsid w:val="005B574D"/>
    <w:rsid w:val="005B791A"/>
    <w:rsid w:val="005B7D4F"/>
    <w:rsid w:val="005C58FF"/>
    <w:rsid w:val="005D2153"/>
    <w:rsid w:val="005D6042"/>
    <w:rsid w:val="005E1494"/>
    <w:rsid w:val="005E1B51"/>
    <w:rsid w:val="005E61CB"/>
    <w:rsid w:val="005F5A5B"/>
    <w:rsid w:val="005F7937"/>
    <w:rsid w:val="006000F6"/>
    <w:rsid w:val="006017CC"/>
    <w:rsid w:val="00611883"/>
    <w:rsid w:val="00622782"/>
    <w:rsid w:val="00635468"/>
    <w:rsid w:val="00644019"/>
    <w:rsid w:val="0064450B"/>
    <w:rsid w:val="00645226"/>
    <w:rsid w:val="00646894"/>
    <w:rsid w:val="0064691F"/>
    <w:rsid w:val="00647E81"/>
    <w:rsid w:val="00656080"/>
    <w:rsid w:val="00660721"/>
    <w:rsid w:val="0066326B"/>
    <w:rsid w:val="0066358B"/>
    <w:rsid w:val="00666286"/>
    <w:rsid w:val="006736E6"/>
    <w:rsid w:val="00675BC4"/>
    <w:rsid w:val="00681695"/>
    <w:rsid w:val="0068558A"/>
    <w:rsid w:val="00697820"/>
    <w:rsid w:val="006A1FCF"/>
    <w:rsid w:val="006A341D"/>
    <w:rsid w:val="006A66AC"/>
    <w:rsid w:val="006A7609"/>
    <w:rsid w:val="006B12A4"/>
    <w:rsid w:val="006B1677"/>
    <w:rsid w:val="006B63C3"/>
    <w:rsid w:val="006B758C"/>
    <w:rsid w:val="006C473F"/>
    <w:rsid w:val="006C4B81"/>
    <w:rsid w:val="006D6D64"/>
    <w:rsid w:val="006D74A1"/>
    <w:rsid w:val="006E381A"/>
    <w:rsid w:val="006E3D24"/>
    <w:rsid w:val="006E443D"/>
    <w:rsid w:val="006E6A81"/>
    <w:rsid w:val="006F6411"/>
    <w:rsid w:val="006F7B06"/>
    <w:rsid w:val="0070202C"/>
    <w:rsid w:val="00703DD8"/>
    <w:rsid w:val="00707DC2"/>
    <w:rsid w:val="00714198"/>
    <w:rsid w:val="00716097"/>
    <w:rsid w:val="0072079F"/>
    <w:rsid w:val="00723CF1"/>
    <w:rsid w:val="00725877"/>
    <w:rsid w:val="00725A69"/>
    <w:rsid w:val="00732EF7"/>
    <w:rsid w:val="007506C7"/>
    <w:rsid w:val="0075669F"/>
    <w:rsid w:val="007574EA"/>
    <w:rsid w:val="00761210"/>
    <w:rsid w:val="00771295"/>
    <w:rsid w:val="007923D6"/>
    <w:rsid w:val="00795083"/>
    <w:rsid w:val="007A16E9"/>
    <w:rsid w:val="007A625A"/>
    <w:rsid w:val="007A76DA"/>
    <w:rsid w:val="007C51F0"/>
    <w:rsid w:val="007D39E5"/>
    <w:rsid w:val="007D5039"/>
    <w:rsid w:val="007E031A"/>
    <w:rsid w:val="007F4AC4"/>
    <w:rsid w:val="008047C6"/>
    <w:rsid w:val="00804EC4"/>
    <w:rsid w:val="00810E20"/>
    <w:rsid w:val="00816300"/>
    <w:rsid w:val="008336FE"/>
    <w:rsid w:val="00841D18"/>
    <w:rsid w:val="00843198"/>
    <w:rsid w:val="008450B7"/>
    <w:rsid w:val="008472A5"/>
    <w:rsid w:val="008537A8"/>
    <w:rsid w:val="0085383D"/>
    <w:rsid w:val="00857AC4"/>
    <w:rsid w:val="00864C34"/>
    <w:rsid w:val="0088434E"/>
    <w:rsid w:val="008847B4"/>
    <w:rsid w:val="00894592"/>
    <w:rsid w:val="008A2C66"/>
    <w:rsid w:val="008A3473"/>
    <w:rsid w:val="008A67D6"/>
    <w:rsid w:val="008B25BB"/>
    <w:rsid w:val="008B7D96"/>
    <w:rsid w:val="008C4552"/>
    <w:rsid w:val="008D13D8"/>
    <w:rsid w:val="008D3EB7"/>
    <w:rsid w:val="008D5F02"/>
    <w:rsid w:val="008E0E7E"/>
    <w:rsid w:val="008E3147"/>
    <w:rsid w:val="008E4E25"/>
    <w:rsid w:val="008E7E6C"/>
    <w:rsid w:val="008F71BE"/>
    <w:rsid w:val="00907089"/>
    <w:rsid w:val="00907170"/>
    <w:rsid w:val="0091312A"/>
    <w:rsid w:val="00921B05"/>
    <w:rsid w:val="00933EB3"/>
    <w:rsid w:val="00952C11"/>
    <w:rsid w:val="0095527D"/>
    <w:rsid w:val="00961209"/>
    <w:rsid w:val="009737D8"/>
    <w:rsid w:val="00984141"/>
    <w:rsid w:val="00986866"/>
    <w:rsid w:val="00986CC5"/>
    <w:rsid w:val="009A2E6E"/>
    <w:rsid w:val="009A43A0"/>
    <w:rsid w:val="009A67D3"/>
    <w:rsid w:val="009B18B6"/>
    <w:rsid w:val="009B7FB4"/>
    <w:rsid w:val="009C1C42"/>
    <w:rsid w:val="009C2A45"/>
    <w:rsid w:val="009C2F74"/>
    <w:rsid w:val="009C3B4F"/>
    <w:rsid w:val="009E54C1"/>
    <w:rsid w:val="00A03067"/>
    <w:rsid w:val="00A03E18"/>
    <w:rsid w:val="00A13903"/>
    <w:rsid w:val="00A23332"/>
    <w:rsid w:val="00A23C5D"/>
    <w:rsid w:val="00A25BEC"/>
    <w:rsid w:val="00A3619F"/>
    <w:rsid w:val="00A367CB"/>
    <w:rsid w:val="00A41320"/>
    <w:rsid w:val="00A426DA"/>
    <w:rsid w:val="00A462B7"/>
    <w:rsid w:val="00A5361A"/>
    <w:rsid w:val="00A63D4B"/>
    <w:rsid w:val="00A7095B"/>
    <w:rsid w:val="00A773A4"/>
    <w:rsid w:val="00A814C1"/>
    <w:rsid w:val="00A91425"/>
    <w:rsid w:val="00A93145"/>
    <w:rsid w:val="00A9353D"/>
    <w:rsid w:val="00AA0BDD"/>
    <w:rsid w:val="00AA0DC5"/>
    <w:rsid w:val="00AA0F73"/>
    <w:rsid w:val="00AA25FE"/>
    <w:rsid w:val="00AA3BAB"/>
    <w:rsid w:val="00AA3E3F"/>
    <w:rsid w:val="00AB5028"/>
    <w:rsid w:val="00AB7043"/>
    <w:rsid w:val="00AC170C"/>
    <w:rsid w:val="00AC3092"/>
    <w:rsid w:val="00AD04C8"/>
    <w:rsid w:val="00AD3FBB"/>
    <w:rsid w:val="00AD7404"/>
    <w:rsid w:val="00AE1BC1"/>
    <w:rsid w:val="00AF1615"/>
    <w:rsid w:val="00AF2357"/>
    <w:rsid w:val="00AF3DC9"/>
    <w:rsid w:val="00B05756"/>
    <w:rsid w:val="00B1446B"/>
    <w:rsid w:val="00B1493D"/>
    <w:rsid w:val="00B20CF6"/>
    <w:rsid w:val="00B21BFE"/>
    <w:rsid w:val="00B25AD8"/>
    <w:rsid w:val="00B31B10"/>
    <w:rsid w:val="00B32E88"/>
    <w:rsid w:val="00B33DAA"/>
    <w:rsid w:val="00B351A6"/>
    <w:rsid w:val="00B4501D"/>
    <w:rsid w:val="00B4672C"/>
    <w:rsid w:val="00B608BD"/>
    <w:rsid w:val="00B670EA"/>
    <w:rsid w:val="00B80A28"/>
    <w:rsid w:val="00B80E40"/>
    <w:rsid w:val="00B81626"/>
    <w:rsid w:val="00B84411"/>
    <w:rsid w:val="00B959A1"/>
    <w:rsid w:val="00B9616E"/>
    <w:rsid w:val="00B9705B"/>
    <w:rsid w:val="00BA110B"/>
    <w:rsid w:val="00BA1E69"/>
    <w:rsid w:val="00BA1E6C"/>
    <w:rsid w:val="00BB1B89"/>
    <w:rsid w:val="00BC4957"/>
    <w:rsid w:val="00BD498B"/>
    <w:rsid w:val="00BE056A"/>
    <w:rsid w:val="00BE18BA"/>
    <w:rsid w:val="00BE34C5"/>
    <w:rsid w:val="00BF1F69"/>
    <w:rsid w:val="00BF26F5"/>
    <w:rsid w:val="00BF6299"/>
    <w:rsid w:val="00C00E9B"/>
    <w:rsid w:val="00C062EC"/>
    <w:rsid w:val="00C113C8"/>
    <w:rsid w:val="00C11D41"/>
    <w:rsid w:val="00C14A21"/>
    <w:rsid w:val="00C15D49"/>
    <w:rsid w:val="00C27940"/>
    <w:rsid w:val="00C37597"/>
    <w:rsid w:val="00C40E14"/>
    <w:rsid w:val="00C432E8"/>
    <w:rsid w:val="00C51B38"/>
    <w:rsid w:val="00C61829"/>
    <w:rsid w:val="00C63FDF"/>
    <w:rsid w:val="00C7179B"/>
    <w:rsid w:val="00C771BB"/>
    <w:rsid w:val="00C9103A"/>
    <w:rsid w:val="00C96279"/>
    <w:rsid w:val="00C97ED7"/>
    <w:rsid w:val="00CA2573"/>
    <w:rsid w:val="00CA733E"/>
    <w:rsid w:val="00CB0C98"/>
    <w:rsid w:val="00CB289D"/>
    <w:rsid w:val="00CB6692"/>
    <w:rsid w:val="00CB7290"/>
    <w:rsid w:val="00CC79FB"/>
    <w:rsid w:val="00CC7AD6"/>
    <w:rsid w:val="00CC7AE1"/>
    <w:rsid w:val="00CD5A71"/>
    <w:rsid w:val="00CD700C"/>
    <w:rsid w:val="00CE1C2B"/>
    <w:rsid w:val="00CE2BD6"/>
    <w:rsid w:val="00CE6675"/>
    <w:rsid w:val="00CE75F2"/>
    <w:rsid w:val="00CF0CB0"/>
    <w:rsid w:val="00CF3EF9"/>
    <w:rsid w:val="00CF568B"/>
    <w:rsid w:val="00CF64B0"/>
    <w:rsid w:val="00D20331"/>
    <w:rsid w:val="00D2299F"/>
    <w:rsid w:val="00D2399A"/>
    <w:rsid w:val="00D24C64"/>
    <w:rsid w:val="00D330E5"/>
    <w:rsid w:val="00D35814"/>
    <w:rsid w:val="00D36CCE"/>
    <w:rsid w:val="00D376EA"/>
    <w:rsid w:val="00D47445"/>
    <w:rsid w:val="00D5174D"/>
    <w:rsid w:val="00D60A55"/>
    <w:rsid w:val="00D61A01"/>
    <w:rsid w:val="00D64701"/>
    <w:rsid w:val="00D76138"/>
    <w:rsid w:val="00D81150"/>
    <w:rsid w:val="00D813E8"/>
    <w:rsid w:val="00D8236E"/>
    <w:rsid w:val="00D825AD"/>
    <w:rsid w:val="00D8287E"/>
    <w:rsid w:val="00D83613"/>
    <w:rsid w:val="00D83706"/>
    <w:rsid w:val="00D852AE"/>
    <w:rsid w:val="00D9222D"/>
    <w:rsid w:val="00D97DEE"/>
    <w:rsid w:val="00D97FB5"/>
    <w:rsid w:val="00DA0072"/>
    <w:rsid w:val="00DB78CC"/>
    <w:rsid w:val="00DC1A90"/>
    <w:rsid w:val="00DC5E2A"/>
    <w:rsid w:val="00DC7FEA"/>
    <w:rsid w:val="00DD14E5"/>
    <w:rsid w:val="00DD3FA4"/>
    <w:rsid w:val="00DD4124"/>
    <w:rsid w:val="00DD7EB3"/>
    <w:rsid w:val="00DE0C42"/>
    <w:rsid w:val="00DE0D4C"/>
    <w:rsid w:val="00DE5850"/>
    <w:rsid w:val="00DF2675"/>
    <w:rsid w:val="00DF315B"/>
    <w:rsid w:val="00E0378B"/>
    <w:rsid w:val="00E07720"/>
    <w:rsid w:val="00E077B8"/>
    <w:rsid w:val="00E12985"/>
    <w:rsid w:val="00E2017D"/>
    <w:rsid w:val="00E20E79"/>
    <w:rsid w:val="00E24667"/>
    <w:rsid w:val="00E273EF"/>
    <w:rsid w:val="00E3107F"/>
    <w:rsid w:val="00E329DA"/>
    <w:rsid w:val="00E3684A"/>
    <w:rsid w:val="00E36A47"/>
    <w:rsid w:val="00E45665"/>
    <w:rsid w:val="00E57ED7"/>
    <w:rsid w:val="00E60519"/>
    <w:rsid w:val="00E60CB8"/>
    <w:rsid w:val="00E62F82"/>
    <w:rsid w:val="00E63371"/>
    <w:rsid w:val="00E7052D"/>
    <w:rsid w:val="00E756FC"/>
    <w:rsid w:val="00E770C0"/>
    <w:rsid w:val="00E84B22"/>
    <w:rsid w:val="00E932C2"/>
    <w:rsid w:val="00EA6D94"/>
    <w:rsid w:val="00EB1278"/>
    <w:rsid w:val="00EB340A"/>
    <w:rsid w:val="00EB52EA"/>
    <w:rsid w:val="00EB5D7D"/>
    <w:rsid w:val="00EC2A7B"/>
    <w:rsid w:val="00EC48CD"/>
    <w:rsid w:val="00EC6CFA"/>
    <w:rsid w:val="00EC794E"/>
    <w:rsid w:val="00ED6A15"/>
    <w:rsid w:val="00EF0EA3"/>
    <w:rsid w:val="00EF36A3"/>
    <w:rsid w:val="00EF3AF6"/>
    <w:rsid w:val="00EF50E8"/>
    <w:rsid w:val="00EF60DB"/>
    <w:rsid w:val="00F1495A"/>
    <w:rsid w:val="00F274FE"/>
    <w:rsid w:val="00F276BE"/>
    <w:rsid w:val="00F34B68"/>
    <w:rsid w:val="00F44ECE"/>
    <w:rsid w:val="00F54483"/>
    <w:rsid w:val="00F54FC1"/>
    <w:rsid w:val="00F61167"/>
    <w:rsid w:val="00F62193"/>
    <w:rsid w:val="00F6608D"/>
    <w:rsid w:val="00F66228"/>
    <w:rsid w:val="00F82528"/>
    <w:rsid w:val="00F868E2"/>
    <w:rsid w:val="00F95B2F"/>
    <w:rsid w:val="00FA03A3"/>
    <w:rsid w:val="00FA458F"/>
    <w:rsid w:val="00FA4B62"/>
    <w:rsid w:val="00FB46E0"/>
    <w:rsid w:val="00FB5971"/>
    <w:rsid w:val="00FC1FC4"/>
    <w:rsid w:val="00FC53E7"/>
    <w:rsid w:val="00FC726D"/>
    <w:rsid w:val="00FD13B9"/>
    <w:rsid w:val="00FD64F8"/>
    <w:rsid w:val="00FD7387"/>
    <w:rsid w:val="00FE4B4E"/>
    <w:rsid w:val="00FF4AFC"/>
    <w:rsid w:val="00FF506A"/>
    <w:rsid w:val="01B709DD"/>
    <w:rsid w:val="04313670"/>
    <w:rsid w:val="047572AC"/>
    <w:rsid w:val="04F73D21"/>
    <w:rsid w:val="07871169"/>
    <w:rsid w:val="0843731D"/>
    <w:rsid w:val="087B507F"/>
    <w:rsid w:val="0AC12B10"/>
    <w:rsid w:val="0B661144"/>
    <w:rsid w:val="0C5A6342"/>
    <w:rsid w:val="0D43223E"/>
    <w:rsid w:val="106011EC"/>
    <w:rsid w:val="10EB5815"/>
    <w:rsid w:val="121C75C3"/>
    <w:rsid w:val="15B55A05"/>
    <w:rsid w:val="15B56E2A"/>
    <w:rsid w:val="16696B08"/>
    <w:rsid w:val="1AE37DAC"/>
    <w:rsid w:val="1CFB153B"/>
    <w:rsid w:val="1D6210C5"/>
    <w:rsid w:val="1D6B01FD"/>
    <w:rsid w:val="1DEB7EBA"/>
    <w:rsid w:val="1E991AFC"/>
    <w:rsid w:val="206D1FC1"/>
    <w:rsid w:val="2171126A"/>
    <w:rsid w:val="232613C5"/>
    <w:rsid w:val="237D7345"/>
    <w:rsid w:val="23A32E08"/>
    <w:rsid w:val="24026913"/>
    <w:rsid w:val="2680445F"/>
    <w:rsid w:val="27E404FE"/>
    <w:rsid w:val="28C30106"/>
    <w:rsid w:val="29A9256F"/>
    <w:rsid w:val="2A717445"/>
    <w:rsid w:val="2BEA0719"/>
    <w:rsid w:val="2C30560B"/>
    <w:rsid w:val="2D02017B"/>
    <w:rsid w:val="2E727E6F"/>
    <w:rsid w:val="30332322"/>
    <w:rsid w:val="30EF2A91"/>
    <w:rsid w:val="31416C5C"/>
    <w:rsid w:val="3185644C"/>
    <w:rsid w:val="32D15E22"/>
    <w:rsid w:val="331C2D65"/>
    <w:rsid w:val="33EB47C3"/>
    <w:rsid w:val="35270B41"/>
    <w:rsid w:val="388E5055"/>
    <w:rsid w:val="38DE31DB"/>
    <w:rsid w:val="398C7924"/>
    <w:rsid w:val="3A864490"/>
    <w:rsid w:val="3AF712CC"/>
    <w:rsid w:val="3DB136C3"/>
    <w:rsid w:val="3E36391C"/>
    <w:rsid w:val="3EF52A56"/>
    <w:rsid w:val="40CE13E2"/>
    <w:rsid w:val="41675F9A"/>
    <w:rsid w:val="44DF6736"/>
    <w:rsid w:val="46B73C8C"/>
    <w:rsid w:val="476F67C9"/>
    <w:rsid w:val="49C72852"/>
    <w:rsid w:val="4ACE7349"/>
    <w:rsid w:val="4C1F216E"/>
    <w:rsid w:val="4C200AA3"/>
    <w:rsid w:val="4D4245A1"/>
    <w:rsid w:val="4D9D2B54"/>
    <w:rsid w:val="4E3B4A67"/>
    <w:rsid w:val="4F890C8C"/>
    <w:rsid w:val="52B72342"/>
    <w:rsid w:val="52D0739D"/>
    <w:rsid w:val="5316066B"/>
    <w:rsid w:val="532042F0"/>
    <w:rsid w:val="53BD4282"/>
    <w:rsid w:val="54067A66"/>
    <w:rsid w:val="54944B52"/>
    <w:rsid w:val="54A0586C"/>
    <w:rsid w:val="57316C99"/>
    <w:rsid w:val="59296DD4"/>
    <w:rsid w:val="5A5B2DE1"/>
    <w:rsid w:val="5AFF2161"/>
    <w:rsid w:val="5C3A1B96"/>
    <w:rsid w:val="5E583259"/>
    <w:rsid w:val="5F7E3D3B"/>
    <w:rsid w:val="5FEC366F"/>
    <w:rsid w:val="61AA48CA"/>
    <w:rsid w:val="61E35D28"/>
    <w:rsid w:val="65FC2B59"/>
    <w:rsid w:val="68B711D9"/>
    <w:rsid w:val="69EE6CD8"/>
    <w:rsid w:val="6B2A0364"/>
    <w:rsid w:val="6D980BC5"/>
    <w:rsid w:val="6DBA5A94"/>
    <w:rsid w:val="6DE60E67"/>
    <w:rsid w:val="6FF80569"/>
    <w:rsid w:val="70100167"/>
    <w:rsid w:val="70D0601D"/>
    <w:rsid w:val="734B51E8"/>
    <w:rsid w:val="74674908"/>
    <w:rsid w:val="74D474BB"/>
    <w:rsid w:val="75660FA8"/>
    <w:rsid w:val="764E2F09"/>
    <w:rsid w:val="7B8B6C3F"/>
    <w:rsid w:val="7F0204F0"/>
    <w:rsid w:val="7F643C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adjustRightInd w:val="0"/>
      <w:snapToGrid w:val="0"/>
      <w:spacing w:before="156" w:beforeLines="50"/>
      <w:outlineLvl w:val="0"/>
    </w:pPr>
    <w:rPr>
      <w:rFonts w:eastAsia="微软雅黑"/>
      <w:b/>
      <w:bCs/>
      <w:kern w:val="44"/>
      <w:sz w:val="30"/>
      <w:szCs w:val="44"/>
    </w:rPr>
  </w:style>
  <w:style w:type="paragraph" w:styleId="3">
    <w:name w:val="heading 2"/>
    <w:basedOn w:val="1"/>
    <w:next w:val="1"/>
    <w:qFormat/>
    <w:uiPriority w:val="0"/>
    <w:pPr>
      <w:keepNext/>
      <w:keepLines/>
      <w:adjustRightInd w:val="0"/>
      <w:snapToGrid w:val="0"/>
      <w:outlineLvl w:val="1"/>
    </w:pPr>
    <w:rPr>
      <w:rFonts w:ascii="Arial" w:hAnsi="Arial" w:eastAsia="方正小标宋_GBK"/>
      <w:bCs/>
      <w:kern w:val="0"/>
      <w:sz w:val="28"/>
      <w:szCs w:val="32"/>
    </w:rPr>
  </w:style>
  <w:style w:type="character" w:default="1" w:styleId="10">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alloon Text"/>
    <w:basedOn w:val="1"/>
    <w:link w:val="23"/>
    <w:autoRedefine/>
    <w:uiPriority w:val="0"/>
    <w:rPr>
      <w:sz w:val="18"/>
      <w:szCs w:val="18"/>
    </w:rPr>
  </w:style>
  <w:style w:type="paragraph" w:styleId="5">
    <w:name w:val="footer"/>
    <w:basedOn w:val="1"/>
    <w:link w:val="24"/>
    <w:autoRedefine/>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rPr>
  </w:style>
  <w:style w:type="character" w:styleId="12">
    <w:name w:val="page number"/>
    <w:basedOn w:val="10"/>
    <w:uiPriority w:val="0"/>
  </w:style>
  <w:style w:type="character" w:styleId="13">
    <w:name w:val="FollowedHyperlink"/>
    <w:autoRedefine/>
    <w:qFormat/>
    <w:uiPriority w:val="0"/>
    <w:rPr>
      <w:color w:val="000000"/>
      <w:u w:val="single"/>
    </w:rPr>
  </w:style>
  <w:style w:type="character" w:styleId="14">
    <w:name w:val="Emphasis"/>
    <w:autoRedefine/>
    <w:qFormat/>
    <w:uiPriority w:val="0"/>
    <w:rPr>
      <w:shd w:val="clear" w:color="auto" w:fill="FFFFFF"/>
    </w:rPr>
  </w:style>
  <w:style w:type="character" w:styleId="15">
    <w:name w:val="HTML Definition"/>
    <w:autoRedefine/>
    <w:qFormat/>
    <w:uiPriority w:val="0"/>
  </w:style>
  <w:style w:type="character" w:styleId="16">
    <w:name w:val="HTML Acronym"/>
    <w:basedOn w:val="10"/>
    <w:autoRedefine/>
    <w:qFormat/>
    <w:uiPriority w:val="0"/>
  </w:style>
  <w:style w:type="character" w:styleId="17">
    <w:name w:val="HTML Variable"/>
    <w:autoRedefine/>
    <w:qFormat/>
    <w:uiPriority w:val="0"/>
  </w:style>
  <w:style w:type="character" w:styleId="18">
    <w:name w:val="Hyperlink"/>
    <w:autoRedefine/>
    <w:qFormat/>
    <w:uiPriority w:val="0"/>
    <w:rPr>
      <w:color w:val="000000"/>
      <w:u w:val="single"/>
    </w:rPr>
  </w:style>
  <w:style w:type="character" w:styleId="19">
    <w:name w:val="HTML Code"/>
    <w:autoRedefine/>
    <w:qFormat/>
    <w:uiPriority w:val="0"/>
    <w:rPr>
      <w:rFonts w:hint="default" w:ascii="monospace" w:hAnsi="monospace" w:eastAsia="monospace" w:cs="monospace"/>
      <w:sz w:val="24"/>
      <w:szCs w:val="24"/>
    </w:rPr>
  </w:style>
  <w:style w:type="character" w:styleId="20">
    <w:name w:val="HTML Cite"/>
    <w:autoRedefine/>
    <w:qFormat/>
    <w:uiPriority w:val="0"/>
  </w:style>
  <w:style w:type="character" w:styleId="21">
    <w:name w:val="HTML Keyboard"/>
    <w:autoRedefine/>
    <w:qFormat/>
    <w:uiPriority w:val="0"/>
    <w:rPr>
      <w:rFonts w:ascii="monospace" w:hAnsi="monospace" w:eastAsia="monospace" w:cs="monospace"/>
      <w:sz w:val="24"/>
      <w:szCs w:val="24"/>
    </w:rPr>
  </w:style>
  <w:style w:type="character" w:styleId="22">
    <w:name w:val="HTML Sample"/>
    <w:autoRedefine/>
    <w:qFormat/>
    <w:uiPriority w:val="0"/>
    <w:rPr>
      <w:rFonts w:hint="default" w:ascii="monospace" w:hAnsi="monospace" w:eastAsia="monospace" w:cs="monospace"/>
      <w:sz w:val="24"/>
      <w:szCs w:val="24"/>
    </w:rPr>
  </w:style>
  <w:style w:type="character" w:customStyle="1" w:styleId="23">
    <w:name w:val="批注框文本 Char"/>
    <w:link w:val="4"/>
    <w:autoRedefine/>
    <w:qFormat/>
    <w:uiPriority w:val="0"/>
    <w:rPr>
      <w:rFonts w:ascii="Calibri" w:hAnsi="Calibri"/>
      <w:kern w:val="2"/>
      <w:sz w:val="18"/>
      <w:szCs w:val="18"/>
    </w:rPr>
  </w:style>
  <w:style w:type="character" w:customStyle="1" w:styleId="24">
    <w:name w:val="页脚 Char"/>
    <w:link w:val="5"/>
    <w:qFormat/>
    <w:uiPriority w:val="99"/>
    <w:rPr>
      <w:rFonts w:ascii="Calibri" w:hAnsi="Calibri"/>
      <w:kern w:val="2"/>
      <w:sz w:val="18"/>
      <w:szCs w:val="18"/>
    </w:rPr>
  </w:style>
  <w:style w:type="character" w:customStyle="1" w:styleId="25">
    <w:name w:val="tip12"/>
    <w:qFormat/>
    <w:uiPriority w:val="0"/>
    <w:rPr>
      <w:vanish/>
      <w:color w:val="FF0000"/>
      <w:sz w:val="18"/>
      <w:szCs w:val="18"/>
    </w:rPr>
  </w:style>
  <w:style w:type="character" w:customStyle="1" w:styleId="26">
    <w:name w:val="bds_nopic1"/>
    <w:basedOn w:val="10"/>
    <w:autoRedefine/>
    <w:qFormat/>
    <w:uiPriority w:val="0"/>
  </w:style>
  <w:style w:type="character" w:customStyle="1" w:styleId="27">
    <w:name w:val="no5"/>
    <w:basedOn w:val="10"/>
    <w:qFormat/>
    <w:uiPriority w:val="0"/>
  </w:style>
  <w:style w:type="character" w:customStyle="1" w:styleId="28">
    <w:name w:val="no52"/>
    <w:basedOn w:val="10"/>
    <w:autoRedefine/>
    <w:qFormat/>
    <w:uiPriority w:val="0"/>
  </w:style>
  <w:style w:type="character" w:customStyle="1" w:styleId="29">
    <w:name w:val="font61"/>
    <w:basedOn w:val="10"/>
    <w:qFormat/>
    <w:uiPriority w:val="0"/>
    <w:rPr>
      <w:rFonts w:hint="default" w:ascii="仿宋_GB2312" w:eastAsia="仿宋_GB2312" w:cs="仿宋_GB2312"/>
      <w:color w:val="000000"/>
      <w:sz w:val="21"/>
      <w:szCs w:val="21"/>
      <w:u w:val="none"/>
    </w:rPr>
  </w:style>
  <w:style w:type="character" w:customStyle="1" w:styleId="30">
    <w:name w:val="font71"/>
    <w:basedOn w:val="10"/>
    <w:qFormat/>
    <w:uiPriority w:val="0"/>
    <w:rPr>
      <w:rFonts w:hint="eastAsia" w:ascii="宋体" w:hAnsi="宋体" w:eastAsia="宋体" w:cs="宋体"/>
      <w:color w:val="000000"/>
      <w:sz w:val="21"/>
      <w:szCs w:val="21"/>
      <w:u w:val="none"/>
    </w:rPr>
  </w:style>
  <w:style w:type="character" w:customStyle="1" w:styleId="31">
    <w:name w:val="bds_more1"/>
    <w:qFormat/>
    <w:uiPriority w:val="0"/>
    <w:rPr>
      <w:rFonts w:hint="eastAsia" w:ascii="宋体" w:hAnsi="宋体" w:eastAsia="宋体" w:cs="宋体"/>
    </w:rPr>
  </w:style>
  <w:style w:type="character" w:customStyle="1" w:styleId="32">
    <w:name w:val="wgtcolor3"/>
    <w:basedOn w:val="10"/>
    <w:qFormat/>
    <w:uiPriority w:val="0"/>
  </w:style>
  <w:style w:type="character" w:customStyle="1" w:styleId="33">
    <w:name w:val="top-icon"/>
    <w:basedOn w:val="10"/>
    <w:qFormat/>
    <w:uiPriority w:val="0"/>
  </w:style>
  <w:style w:type="character" w:customStyle="1" w:styleId="34">
    <w:name w:val="orange6"/>
    <w:autoRedefine/>
    <w:qFormat/>
    <w:uiPriority w:val="0"/>
    <w:rPr>
      <w:color w:val="3FB58F"/>
    </w:rPr>
  </w:style>
  <w:style w:type="character" w:customStyle="1" w:styleId="35">
    <w:name w:val="font81"/>
    <w:basedOn w:val="10"/>
    <w:qFormat/>
    <w:uiPriority w:val="0"/>
    <w:rPr>
      <w:rFonts w:hint="default" w:ascii="仿宋_GB2312" w:eastAsia="仿宋_GB2312" w:cs="仿宋_GB2312"/>
      <w:color w:val="000000"/>
      <w:sz w:val="21"/>
      <w:szCs w:val="21"/>
      <w:u w:val="none"/>
    </w:rPr>
  </w:style>
  <w:style w:type="character" w:customStyle="1" w:styleId="36">
    <w:name w:val="no62"/>
    <w:basedOn w:val="10"/>
    <w:autoRedefine/>
    <w:qFormat/>
    <w:uiPriority w:val="0"/>
  </w:style>
  <w:style w:type="character" w:customStyle="1" w:styleId="37">
    <w:name w:val="10"/>
    <w:autoRedefine/>
    <w:uiPriority w:val="0"/>
    <w:rPr>
      <w:rFonts w:hint="default" w:ascii="Times New Roman" w:hAnsi="Times New Roman" w:cs="Times New Roman"/>
    </w:rPr>
  </w:style>
  <w:style w:type="character" w:customStyle="1" w:styleId="38">
    <w:name w:val="bds_more2"/>
    <w:uiPriority w:val="0"/>
    <w:rPr>
      <w:rFonts w:ascii="宋体 ! important" w:hAnsi="宋体 ! important" w:eastAsia="宋体 ! important" w:cs="宋体 ! important"/>
      <w:color w:val="454545"/>
      <w:sz w:val="18"/>
      <w:szCs w:val="18"/>
    </w:rPr>
  </w:style>
  <w:style w:type="character" w:customStyle="1" w:styleId="39">
    <w:name w:val="org_name2"/>
    <w:basedOn w:val="10"/>
    <w:autoRedefine/>
    <w:qFormat/>
    <w:uiPriority w:val="0"/>
  </w:style>
  <w:style w:type="character" w:customStyle="1" w:styleId="40">
    <w:name w:val="ui-bz-bg-hover"/>
    <w:qFormat/>
    <w:uiPriority w:val="0"/>
    <w:rPr>
      <w:shd w:val="clear" w:color="auto" w:fill="000000"/>
    </w:rPr>
  </w:style>
  <w:style w:type="character" w:customStyle="1" w:styleId="41">
    <w:name w:val="bds_nopic"/>
    <w:basedOn w:val="10"/>
    <w:autoRedefine/>
    <w:qFormat/>
    <w:uiPriority w:val="0"/>
  </w:style>
  <w:style w:type="character" w:customStyle="1" w:styleId="42">
    <w:name w:val="bds_nopic2"/>
    <w:basedOn w:val="10"/>
    <w:qFormat/>
    <w:uiPriority w:val="0"/>
  </w:style>
  <w:style w:type="character" w:customStyle="1" w:styleId="43">
    <w:name w:val="org_name"/>
    <w:basedOn w:val="10"/>
    <w:autoRedefine/>
    <w:qFormat/>
    <w:uiPriority w:val="0"/>
  </w:style>
  <w:style w:type="character" w:customStyle="1" w:styleId="44">
    <w:name w:val="ico-jiang2"/>
    <w:basedOn w:val="10"/>
    <w:autoRedefine/>
    <w:qFormat/>
    <w:uiPriority w:val="0"/>
  </w:style>
  <w:style w:type="character" w:customStyle="1" w:styleId="45">
    <w:name w:val="my-class2"/>
    <w:basedOn w:val="10"/>
    <w:autoRedefine/>
    <w:qFormat/>
    <w:uiPriority w:val="0"/>
  </w:style>
  <w:style w:type="character" w:customStyle="1" w:styleId="46">
    <w:name w:val="wgtcolor5"/>
    <w:basedOn w:val="10"/>
    <w:autoRedefine/>
    <w:qFormat/>
    <w:uiPriority w:val="0"/>
  </w:style>
  <w:style w:type="character" w:customStyle="1" w:styleId="47">
    <w:name w:val="my-notice1"/>
    <w:basedOn w:val="10"/>
    <w:autoRedefine/>
    <w:uiPriority w:val="0"/>
  </w:style>
  <w:style w:type="character" w:customStyle="1" w:styleId="48">
    <w:name w:val="no72"/>
    <w:basedOn w:val="10"/>
    <w:autoRedefine/>
    <w:qFormat/>
    <w:uiPriority w:val="0"/>
  </w:style>
  <w:style w:type="character" w:customStyle="1" w:styleId="49">
    <w:name w:val="font51"/>
    <w:basedOn w:val="10"/>
    <w:autoRedefine/>
    <w:qFormat/>
    <w:uiPriority w:val="0"/>
    <w:rPr>
      <w:rFonts w:hint="eastAsia" w:ascii="宋体" w:hAnsi="宋体" w:eastAsia="宋体" w:cs="宋体"/>
      <w:b/>
      <w:bCs/>
      <w:color w:val="000000"/>
      <w:sz w:val="22"/>
      <w:szCs w:val="22"/>
      <w:u w:val="none"/>
    </w:rPr>
  </w:style>
  <w:style w:type="character" w:customStyle="1" w:styleId="50">
    <w:name w:val="font141"/>
    <w:basedOn w:val="10"/>
    <w:autoRedefine/>
    <w:qFormat/>
    <w:uiPriority w:val="0"/>
    <w:rPr>
      <w:rFonts w:hint="eastAsia" w:ascii="宋体" w:hAnsi="宋体" w:eastAsia="宋体" w:cs="宋体"/>
      <w:color w:val="000000"/>
      <w:sz w:val="21"/>
      <w:szCs w:val="21"/>
      <w:u w:val="none"/>
    </w:rPr>
  </w:style>
  <w:style w:type="character" w:customStyle="1" w:styleId="51">
    <w:name w:val="wgtcolor4"/>
    <w:basedOn w:val="10"/>
    <w:qFormat/>
    <w:uiPriority w:val="0"/>
  </w:style>
  <w:style w:type="character" w:customStyle="1" w:styleId="52">
    <w:name w:val="zhnd2"/>
    <w:autoRedefine/>
    <w:qFormat/>
    <w:uiPriority w:val="0"/>
    <w:rPr>
      <w:vanish/>
    </w:rPr>
  </w:style>
  <w:style w:type="character" w:customStyle="1" w:styleId="53">
    <w:name w:val="no42"/>
    <w:basedOn w:val="10"/>
    <w:autoRedefine/>
    <w:uiPriority w:val="0"/>
  </w:style>
  <w:style w:type="character" w:customStyle="1" w:styleId="54">
    <w:name w:val="my-notice"/>
    <w:basedOn w:val="10"/>
    <w:autoRedefine/>
    <w:uiPriority w:val="0"/>
  </w:style>
  <w:style w:type="character" w:customStyle="1" w:styleId="55">
    <w:name w:val="wgtcolor22"/>
    <w:basedOn w:val="10"/>
    <w:autoRedefine/>
    <w:qFormat/>
    <w:uiPriority w:val="0"/>
  </w:style>
  <w:style w:type="character" w:customStyle="1" w:styleId="56">
    <w:name w:val="bds_more"/>
    <w:basedOn w:val="10"/>
    <w:autoRedefine/>
    <w:qFormat/>
    <w:uiPriority w:val="0"/>
  </w:style>
  <w:style w:type="character" w:customStyle="1" w:styleId="57">
    <w:name w:val="wgtcolor32"/>
    <w:basedOn w:val="10"/>
    <w:qFormat/>
    <w:uiPriority w:val="0"/>
  </w:style>
  <w:style w:type="character" w:customStyle="1" w:styleId="58">
    <w:name w:val="wgtcolor13"/>
    <w:basedOn w:val="10"/>
    <w:autoRedefine/>
    <w:qFormat/>
    <w:uiPriority w:val="0"/>
  </w:style>
  <w:style w:type="character" w:customStyle="1" w:styleId="59">
    <w:name w:val="no6"/>
    <w:basedOn w:val="10"/>
    <w:autoRedefine/>
    <w:uiPriority w:val="0"/>
  </w:style>
  <w:style w:type="character" w:customStyle="1" w:styleId="60">
    <w:name w:val="ico-jiang3"/>
    <w:basedOn w:val="10"/>
    <w:qFormat/>
    <w:uiPriority w:val="0"/>
  </w:style>
  <w:style w:type="character" w:customStyle="1" w:styleId="61">
    <w:name w:val="font131"/>
    <w:basedOn w:val="10"/>
    <w:autoRedefine/>
    <w:qFormat/>
    <w:uiPriority w:val="0"/>
    <w:rPr>
      <w:rFonts w:hint="default" w:ascii="仿宋_GB2312" w:eastAsia="仿宋_GB2312" w:cs="仿宋_GB2312"/>
      <w:b/>
      <w:bCs/>
      <w:color w:val="000000"/>
      <w:sz w:val="22"/>
      <w:szCs w:val="22"/>
      <w:u w:val="none"/>
    </w:rPr>
  </w:style>
  <w:style w:type="character" w:customStyle="1" w:styleId="62">
    <w:name w:val="t-tag"/>
    <w:autoRedefine/>
    <w:uiPriority w:val="0"/>
    <w:rPr>
      <w:color w:val="FFFFFF"/>
      <w:sz w:val="18"/>
      <w:szCs w:val="18"/>
      <w:shd w:val="clear" w:color="auto" w:fill="FE8833"/>
    </w:rPr>
  </w:style>
  <w:style w:type="character" w:customStyle="1" w:styleId="63">
    <w:name w:val="15"/>
    <w:autoRedefine/>
    <w:qFormat/>
    <w:uiPriority w:val="0"/>
    <w:rPr>
      <w:rFonts w:hint="default" w:ascii="Times New Roman" w:hAnsi="Times New Roman" w:cs="Times New Roman"/>
    </w:rPr>
  </w:style>
  <w:style w:type="character" w:customStyle="1" w:styleId="64">
    <w:name w:val="f-star"/>
    <w:autoRedefine/>
    <w:qFormat/>
    <w:uiPriority w:val="0"/>
    <w:rPr>
      <w:color w:val="999999"/>
      <w:sz w:val="21"/>
      <w:szCs w:val="21"/>
    </w:rPr>
  </w:style>
  <w:style w:type="character" w:customStyle="1" w:styleId="65">
    <w:name w:val="ui-bz-bg-hover1"/>
    <w:basedOn w:val="10"/>
    <w:autoRedefine/>
    <w:qFormat/>
    <w:uiPriority w:val="0"/>
  </w:style>
  <w:style w:type="character" w:customStyle="1" w:styleId="66">
    <w:name w:val="font21"/>
    <w:basedOn w:val="10"/>
    <w:autoRedefine/>
    <w:qFormat/>
    <w:uiPriority w:val="0"/>
    <w:rPr>
      <w:rFonts w:hint="default" w:ascii="Calibri" w:hAnsi="Calibri" w:cs="Calibri"/>
      <w:color w:val="000000"/>
      <w:sz w:val="24"/>
      <w:szCs w:val="24"/>
      <w:u w:val="none"/>
    </w:rPr>
  </w:style>
  <w:style w:type="character" w:customStyle="1" w:styleId="67">
    <w:name w:val="font01"/>
    <w:basedOn w:val="10"/>
    <w:autoRedefine/>
    <w:qFormat/>
    <w:uiPriority w:val="0"/>
    <w:rPr>
      <w:rFonts w:hint="eastAsia" w:ascii="宋体" w:hAnsi="宋体" w:eastAsia="宋体" w:cs="宋体"/>
      <w:color w:val="000000"/>
      <w:sz w:val="24"/>
      <w:szCs w:val="24"/>
      <w:u w:val="none"/>
    </w:rPr>
  </w:style>
  <w:style w:type="character" w:customStyle="1" w:styleId="68">
    <w:name w:val="font11"/>
    <w:basedOn w:val="10"/>
    <w:autoRedefine/>
    <w:uiPriority w:val="0"/>
    <w:rPr>
      <w:rFonts w:hint="eastAsia" w:ascii="宋体" w:hAnsi="宋体" w:eastAsia="宋体" w:cs="宋体"/>
      <w:color w:val="000000"/>
      <w:sz w:val="22"/>
      <w:szCs w:val="22"/>
      <w:u w:val="none"/>
    </w:rPr>
  </w:style>
  <w:style w:type="character" w:customStyle="1" w:styleId="69">
    <w:name w:val="font41"/>
    <w:basedOn w:val="10"/>
    <w:autoRedefine/>
    <w:uiPriority w:val="0"/>
    <w:rPr>
      <w:rFonts w:hint="eastAsia" w:ascii="宋体" w:hAnsi="宋体" w:eastAsia="宋体" w:cs="宋体"/>
      <w:b/>
      <w:bCs/>
      <w:color w:val="000000"/>
      <w:sz w:val="22"/>
      <w:szCs w:val="22"/>
      <w:u w:val="none"/>
    </w:rPr>
  </w:style>
  <w:style w:type="paragraph" w:customStyle="1" w:styleId="70">
    <w:name w:val="表内容1"/>
    <w:basedOn w:val="1"/>
    <w:autoRedefine/>
    <w:qFormat/>
    <w:uiPriority w:val="0"/>
    <w:pPr>
      <w:jc w:val="center"/>
    </w:pPr>
    <w:rPr>
      <w:rFonts w:ascii="Calibri" w:hAnsi="Calibri" w:eastAsia="仿宋_GB2312"/>
      <w:color w:val="FF0000"/>
      <w:sz w:val="24"/>
      <w:szCs w:val="28"/>
    </w:rPr>
  </w:style>
  <w:style w:type="paragraph" w:customStyle="1" w:styleId="71">
    <w:name w:val="正文1"/>
    <w:basedOn w:val="1"/>
    <w:autoRedefine/>
    <w:qFormat/>
    <w:uiPriority w:val="0"/>
    <w:pPr>
      <w:spacing w:line="360" w:lineRule="auto"/>
      <w:ind w:firstLine="560" w:firstLineChars="200"/>
      <w:jc w:val="left"/>
    </w:pPr>
    <w:rPr>
      <w:rFonts w:eastAsia="仿宋_GB2312"/>
      <w:sz w:val="28"/>
      <w:szCs w:val="28"/>
    </w:rPr>
  </w:style>
  <w:style w:type="paragraph" w:styleId="7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9234</Words>
  <Characters>9776</Characters>
  <Lines>97</Lines>
  <Paragraphs>27</Paragraphs>
  <TotalTime>2</TotalTime>
  <ScaleCrop>false</ScaleCrop>
  <LinksUpToDate>false</LinksUpToDate>
  <CharactersWithSpaces>10492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2021-03-29T05:49:00Z</dcterms:created>
  <dc:creator>微软用户</dc:creator>
  <cp:lastModifiedBy>AA鹿秀宁</cp:lastModifiedBy>
  <cp:lastPrinted>2021-04-04T05:16:00Z</cp:lastPrinted>
  <dcterms:modified xsi:type="dcterms:W3CDTF">2024-05-23T06:28:01Z</dcterms:modified>
  <dc:title>吉林省城市建设学校国家教育改革与发展示范校项目建设工作报告</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F11B003351594068BE2C65D972DDB557_13</vt:lpwstr>
  </property>
</Properties>
</file>